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7B" w:rsidRDefault="00FB037B" w:rsidP="00FB037B">
      <w:pPr>
        <w:pStyle w:val="NormalWeb"/>
        <w:shd w:val="clear" w:color="auto" w:fill="FFFFFF"/>
        <w:spacing w:before="0" w:beforeAutospacing="0" w:after="120" w:afterAutospacing="0" w:line="234" w:lineRule="atLeast"/>
        <w:ind w:firstLine="720"/>
        <w:jc w:val="both"/>
        <w:rPr>
          <w:rFonts w:ascii="Arial" w:hAnsi="Arial" w:cs="Arial"/>
          <w:color w:val="000000"/>
          <w:sz w:val="18"/>
          <w:szCs w:val="18"/>
        </w:rPr>
      </w:pPr>
    </w:p>
    <w:tbl>
      <w:tblPr>
        <w:tblStyle w:val="TableGrid"/>
        <w:tblW w:w="0" w:type="auto"/>
        <w:tblLook w:val="04A0" w:firstRow="1" w:lastRow="0" w:firstColumn="1" w:lastColumn="0" w:noHBand="0" w:noVBand="1"/>
      </w:tblPr>
      <w:tblGrid>
        <w:gridCol w:w="4675"/>
        <w:gridCol w:w="4675"/>
      </w:tblGrid>
      <w:tr w:rsidR="00FB037B" w:rsidTr="00FB037B">
        <w:tc>
          <w:tcPr>
            <w:tcW w:w="4675" w:type="dxa"/>
          </w:tcPr>
          <w:p w:rsidR="00413DE8" w:rsidRPr="00413DE8" w:rsidRDefault="00413DE8" w:rsidP="00FB037B">
            <w:pPr>
              <w:jc w:val="both"/>
              <w:rPr>
                <w:rFonts w:ascii="Arial" w:hAnsi="Arial" w:cs="Arial"/>
                <w:b/>
                <w:bCs/>
                <w:color w:val="000000"/>
                <w:sz w:val="18"/>
                <w:szCs w:val="18"/>
                <w:shd w:val="clear" w:color="auto" w:fill="FFFFFF"/>
              </w:rPr>
            </w:pPr>
            <w:bookmarkStart w:id="0" w:name="dieu_10"/>
            <w:proofErr w:type="spellStart"/>
            <w:r>
              <w:rPr>
                <w:rFonts w:ascii="Arial" w:hAnsi="Arial" w:cs="Arial"/>
                <w:b/>
                <w:bCs/>
                <w:color w:val="000000"/>
                <w:sz w:val="18"/>
                <w:szCs w:val="18"/>
                <w:shd w:val="clear" w:color="auto" w:fill="FFFFFF"/>
              </w:rPr>
              <w:t>Thông</w:t>
            </w:r>
            <w:proofErr w:type="spellEnd"/>
            <w:r>
              <w:rPr>
                <w:rFonts w:ascii="Arial" w:hAnsi="Arial" w:cs="Arial"/>
                <w:b/>
                <w:bCs/>
                <w:color w:val="000000"/>
                <w:sz w:val="18"/>
                <w:szCs w:val="18"/>
                <w:shd w:val="clear" w:color="auto" w:fill="FFFFFF"/>
              </w:rPr>
              <w:t xml:space="preserve"> </w:t>
            </w:r>
            <w:proofErr w:type="spellStart"/>
            <w:r>
              <w:rPr>
                <w:rFonts w:ascii="Arial" w:hAnsi="Arial" w:cs="Arial"/>
                <w:b/>
                <w:bCs/>
                <w:color w:val="000000"/>
                <w:sz w:val="18"/>
                <w:szCs w:val="18"/>
                <w:shd w:val="clear" w:color="auto" w:fill="FFFFFF"/>
              </w:rPr>
              <w:t>Tư</w:t>
            </w:r>
            <w:proofErr w:type="spellEnd"/>
            <w:r>
              <w:rPr>
                <w:rFonts w:ascii="Arial" w:hAnsi="Arial" w:cs="Arial"/>
                <w:b/>
                <w:bCs/>
                <w:color w:val="000000"/>
                <w:sz w:val="18"/>
                <w:szCs w:val="18"/>
                <w:shd w:val="clear" w:color="auto" w:fill="FFFFFF"/>
              </w:rPr>
              <w:t xml:space="preserve"> 02/2016/TT-BXD</w:t>
            </w:r>
          </w:p>
          <w:p w:rsidR="00413DE8" w:rsidRDefault="00413DE8" w:rsidP="00FB037B">
            <w:pPr>
              <w:jc w:val="both"/>
              <w:rPr>
                <w:rFonts w:ascii="Arial" w:hAnsi="Arial" w:cs="Arial"/>
                <w:b/>
                <w:bCs/>
                <w:color w:val="000000"/>
                <w:sz w:val="18"/>
                <w:szCs w:val="18"/>
                <w:shd w:val="clear" w:color="auto" w:fill="FFFFFF"/>
                <w:lang w:val="vi-VN"/>
              </w:rPr>
            </w:pPr>
          </w:p>
          <w:p w:rsidR="00FB037B" w:rsidRDefault="00FB037B" w:rsidP="00FB037B">
            <w:pPr>
              <w:jc w:val="both"/>
              <w:rPr>
                <w:rFonts w:ascii="Arial" w:hAnsi="Arial" w:cs="Arial"/>
                <w:color w:val="000000"/>
                <w:sz w:val="18"/>
                <w:szCs w:val="18"/>
                <w:shd w:val="clear" w:color="auto" w:fill="FFFFFF"/>
              </w:rPr>
            </w:pPr>
            <w:r>
              <w:rPr>
                <w:rFonts w:ascii="Arial" w:hAnsi="Arial" w:cs="Arial"/>
                <w:b/>
                <w:bCs/>
                <w:color w:val="000000"/>
                <w:sz w:val="18"/>
                <w:szCs w:val="18"/>
                <w:shd w:val="clear" w:color="auto" w:fill="FFFFFF"/>
                <w:lang w:val="vi-VN"/>
              </w:rPr>
              <w:t>Điều 10. Quản lý vận hành nhà chung cư</w:t>
            </w:r>
            <w:bookmarkEnd w:id="0"/>
          </w:p>
          <w:p w:rsidR="004A09F7" w:rsidRDefault="004A09F7" w:rsidP="00FB037B">
            <w:pPr>
              <w:jc w:val="both"/>
              <w:rPr>
                <w:rFonts w:ascii="Arial" w:hAnsi="Arial" w:cs="Arial"/>
                <w:color w:val="000000"/>
                <w:sz w:val="18"/>
                <w:szCs w:val="18"/>
                <w:shd w:val="clear" w:color="auto" w:fill="FFFFFF"/>
              </w:rPr>
            </w:pPr>
          </w:p>
          <w:p w:rsidR="00FB037B" w:rsidRDefault="00FB037B" w:rsidP="00FB037B">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4. Trong </w:t>
            </w:r>
            <w:proofErr w:type="spellStart"/>
            <w:r>
              <w:rPr>
                <w:rFonts w:ascii="Arial" w:hAnsi="Arial" w:cs="Arial"/>
                <w:color w:val="000000"/>
                <w:sz w:val="18"/>
                <w:szCs w:val="18"/>
                <w:shd w:val="clear" w:color="auto" w:fill="FFFFFF"/>
              </w:rPr>
              <w:t>thời</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gian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chưa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tổ</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chức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họp</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hội</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nghị</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nhà</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chung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lần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đầu</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việc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bảo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trì</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phần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sở</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hữu</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chung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của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nhà</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chung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được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thực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hiện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theo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quy</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trình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bảo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trì</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quy</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định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tại</w:t>
            </w:r>
            <w:proofErr w:type="spellEnd"/>
            <w:r>
              <w:rPr>
                <w:rFonts w:ascii="Arial" w:hAnsi="Arial" w:cs="Arial"/>
                <w:color w:val="000000"/>
                <w:sz w:val="18"/>
                <w:szCs w:val="18"/>
                <w:shd w:val="clear" w:color="auto" w:fill="FFFFFF"/>
              </w:rPr>
              <w:t xml:space="preserve"> </w:t>
            </w:r>
            <w:proofErr w:type="spellStart"/>
            <w:r w:rsidRPr="00FB037B">
              <w:rPr>
                <w:rFonts w:ascii="Arial" w:hAnsi="Arial" w:cs="Arial"/>
                <w:color w:val="000000"/>
                <w:sz w:val="18"/>
                <w:szCs w:val="18"/>
                <w:highlight w:val="yellow"/>
                <w:shd w:val="clear" w:color="auto" w:fill="FFFFFF"/>
              </w:rPr>
              <w:t>Điểm</w:t>
            </w:r>
            <w:proofErr w:type="spellEnd"/>
            <w:r w:rsidRPr="00FB037B">
              <w:rPr>
                <w:rFonts w:ascii="Arial" w:hAnsi="Arial" w:cs="Arial"/>
                <w:color w:val="000000"/>
                <w:sz w:val="18"/>
                <w:szCs w:val="18"/>
                <w:highlight w:val="yellow"/>
                <w:shd w:val="clear" w:color="auto" w:fill="FFFFFF"/>
              </w:rPr>
              <w:t xml:space="preserve"> b </w:t>
            </w:r>
            <w:proofErr w:type="spellStart"/>
            <w:r w:rsidRPr="00FB037B">
              <w:rPr>
                <w:rFonts w:ascii="Arial" w:hAnsi="Arial" w:cs="Arial"/>
                <w:color w:val="000000"/>
                <w:sz w:val="18"/>
                <w:szCs w:val="18"/>
                <w:highlight w:val="yellow"/>
                <w:shd w:val="clear" w:color="auto" w:fill="FFFFFF"/>
              </w:rPr>
              <w:t>và</w:t>
            </w:r>
            <w:proofErr w:type="spellEnd"/>
            <w:r w:rsidRPr="00FB037B">
              <w:rPr>
                <w:rFonts w:ascii="Arial" w:hAnsi="Arial" w:cs="Arial"/>
                <w:color w:val="000000"/>
                <w:sz w:val="18"/>
                <w:szCs w:val="18"/>
                <w:highlight w:val="yellow"/>
                <w:shd w:val="clear" w:color="auto" w:fill="FFFFFF"/>
              </w:rPr>
              <w:t xml:space="preserve"> </w:t>
            </w:r>
            <w:proofErr w:type="spellStart"/>
            <w:r w:rsidRPr="00FB037B">
              <w:rPr>
                <w:rFonts w:ascii="Arial" w:hAnsi="Arial" w:cs="Arial"/>
                <w:color w:val="000000"/>
                <w:sz w:val="18"/>
                <w:szCs w:val="18"/>
                <w:highlight w:val="yellow"/>
                <w:shd w:val="clear" w:color="auto" w:fill="FFFFFF"/>
              </w:rPr>
              <w:t>Điểm</w:t>
            </w:r>
            <w:proofErr w:type="spellEnd"/>
            <w:r w:rsidRPr="00FB037B">
              <w:rPr>
                <w:rFonts w:ascii="Arial" w:hAnsi="Arial" w:cs="Arial"/>
                <w:color w:val="000000"/>
                <w:sz w:val="18"/>
                <w:szCs w:val="18"/>
                <w:highlight w:val="yellow"/>
                <w:shd w:val="clear" w:color="auto" w:fill="FFFFFF"/>
              </w:rPr>
              <w:t xml:space="preserve"> c </w:t>
            </w:r>
            <w:proofErr w:type="spellStart"/>
            <w:r w:rsidRPr="00FB037B">
              <w:rPr>
                <w:rFonts w:ascii="Arial" w:hAnsi="Arial" w:cs="Arial"/>
                <w:color w:val="000000"/>
                <w:sz w:val="18"/>
                <w:szCs w:val="18"/>
                <w:highlight w:val="yellow"/>
                <w:shd w:val="clear" w:color="auto" w:fill="FFFFFF"/>
              </w:rPr>
              <w:t>Khoản</w:t>
            </w:r>
            <w:proofErr w:type="spellEnd"/>
            <w:r w:rsidRPr="00FB037B">
              <w:rPr>
                <w:rFonts w:ascii="Arial" w:hAnsi="Arial" w:cs="Arial"/>
                <w:color w:val="000000"/>
                <w:sz w:val="18"/>
                <w:szCs w:val="18"/>
                <w:highlight w:val="yellow"/>
                <w:shd w:val="clear" w:color="auto" w:fill="FFFFFF"/>
              </w:rPr>
              <w:t xml:space="preserve"> 2 </w:t>
            </w:r>
            <w:proofErr w:type="spellStart"/>
            <w:r w:rsidRPr="00FB037B">
              <w:rPr>
                <w:rFonts w:ascii="Arial" w:hAnsi="Arial" w:cs="Arial"/>
                <w:color w:val="000000"/>
                <w:sz w:val="18"/>
                <w:szCs w:val="18"/>
                <w:highlight w:val="yellow"/>
                <w:shd w:val="clear" w:color="auto" w:fill="FFFFFF"/>
              </w:rPr>
              <w:t>Điều</w:t>
            </w:r>
            <w:proofErr w:type="spellEnd"/>
            <w:r w:rsidRPr="00FB037B">
              <w:rPr>
                <w:rFonts w:ascii="Arial" w:hAnsi="Arial" w:cs="Arial"/>
                <w:color w:val="000000"/>
                <w:sz w:val="18"/>
                <w:szCs w:val="18"/>
                <w:highlight w:val="yellow"/>
                <w:shd w:val="clear" w:color="auto" w:fill="FFFFFF"/>
              </w:rPr>
              <w:t xml:space="preserve"> 5</w:t>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của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Quy</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này</w:t>
            </w:r>
            <w:proofErr w:type="spellEnd"/>
            <w:r>
              <w:rPr>
                <w:rFonts w:ascii="Arial" w:hAnsi="Arial" w:cs="Arial"/>
                <w:color w:val="000000"/>
                <w:sz w:val="18"/>
                <w:szCs w:val="18"/>
                <w:shd w:val="clear" w:color="auto" w:fill="FFFFFF"/>
              </w:rPr>
              <w:t>.</w:t>
            </w:r>
          </w:p>
          <w:p w:rsidR="004A09F7" w:rsidRDefault="00FB037B" w:rsidP="00FB037B">
            <w:pPr>
              <w:pStyle w:val="NormalWeb"/>
              <w:shd w:val="clear" w:color="auto" w:fill="FFFFFF"/>
              <w:spacing w:before="0" w:beforeAutospacing="0" w:after="0" w:afterAutospacing="0" w:line="234" w:lineRule="atLeast"/>
              <w:ind w:left="697" w:hanging="697"/>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ab/>
            </w:r>
            <w:bookmarkStart w:id="1" w:name="dieu_5"/>
          </w:p>
          <w:p w:rsidR="00FB037B" w:rsidRDefault="00FB037B" w:rsidP="004A09F7">
            <w:pPr>
              <w:pStyle w:val="NormalWeb"/>
              <w:shd w:val="clear" w:color="auto" w:fill="FFFFFF"/>
              <w:spacing w:before="0" w:beforeAutospacing="0" w:after="0" w:afterAutospacing="0" w:line="234" w:lineRule="atLeast"/>
              <w:ind w:left="697"/>
              <w:jc w:val="both"/>
              <w:rPr>
                <w:rFonts w:ascii="Arial" w:hAnsi="Arial" w:cs="Arial"/>
                <w:color w:val="000000"/>
                <w:sz w:val="18"/>
                <w:szCs w:val="18"/>
              </w:rPr>
            </w:pPr>
            <w:r>
              <w:rPr>
                <w:rFonts w:ascii="Arial" w:hAnsi="Arial" w:cs="Arial"/>
                <w:b/>
                <w:bCs/>
                <w:color w:val="000000"/>
                <w:sz w:val="18"/>
                <w:szCs w:val="18"/>
                <w:lang w:val="vi-VN"/>
              </w:rPr>
              <w:t>Điều 5. Lập, bàn giao và lưu trữ hồ sơ nhà chung cư</w:t>
            </w:r>
            <w:bookmarkEnd w:id="1"/>
          </w:p>
          <w:p w:rsidR="00FB037B" w:rsidRDefault="00FB037B" w:rsidP="00FB037B">
            <w:pPr>
              <w:pStyle w:val="NormalWeb"/>
              <w:shd w:val="clear" w:color="auto" w:fill="FFFFFF"/>
              <w:spacing w:before="0" w:beforeAutospacing="0" w:after="120" w:afterAutospacing="0" w:line="234" w:lineRule="atLeast"/>
              <w:ind w:left="720"/>
              <w:jc w:val="both"/>
              <w:rPr>
                <w:rFonts w:ascii="Arial" w:hAnsi="Arial" w:cs="Arial"/>
                <w:color w:val="000000"/>
                <w:sz w:val="18"/>
                <w:szCs w:val="18"/>
              </w:rPr>
            </w:pPr>
            <w:r>
              <w:rPr>
                <w:rFonts w:ascii="Arial" w:hAnsi="Arial" w:cs="Arial"/>
                <w:color w:val="000000"/>
                <w:sz w:val="18"/>
                <w:szCs w:val="18"/>
                <w:lang w:val="vi-VN"/>
              </w:rPr>
              <w:t>1. Chủ sở hữu nhà chung cư phải lập và lưu trữ hồ sơ về nhà ở theo quy định tại Điều 76 và Điều 77 của Luật Nhà ở.</w:t>
            </w:r>
          </w:p>
          <w:p w:rsidR="00FB037B" w:rsidRDefault="00FB037B" w:rsidP="00FB037B">
            <w:pPr>
              <w:pStyle w:val="NormalWeb"/>
              <w:shd w:val="clear" w:color="auto" w:fill="FFFFFF"/>
              <w:spacing w:before="0" w:beforeAutospacing="0" w:after="120" w:afterAutospacing="0" w:line="234" w:lineRule="atLeast"/>
              <w:ind w:left="697" w:firstLine="23"/>
              <w:jc w:val="both"/>
              <w:rPr>
                <w:rFonts w:ascii="Arial" w:hAnsi="Arial" w:cs="Arial"/>
                <w:color w:val="000000"/>
                <w:sz w:val="18"/>
                <w:szCs w:val="18"/>
              </w:rPr>
            </w:pPr>
            <w:r>
              <w:rPr>
                <w:rFonts w:ascii="Arial" w:hAnsi="Arial" w:cs="Arial"/>
                <w:color w:val="000000"/>
                <w:sz w:val="18"/>
                <w:szCs w:val="18"/>
                <w:lang w:val="vi-VN"/>
              </w:rPr>
              <w:t>2. Chủ đầu tư có trách nhiệm lập hồ sơ nhà chung cư; hồ sơ này bao gồm:</w:t>
            </w:r>
          </w:p>
          <w:p w:rsidR="00FB037B" w:rsidRDefault="00FB037B" w:rsidP="00FB037B">
            <w:pPr>
              <w:pStyle w:val="NormalWeb"/>
              <w:shd w:val="clear" w:color="auto" w:fill="FFFFFF"/>
              <w:spacing w:before="0" w:beforeAutospacing="0" w:after="120" w:afterAutospacing="0" w:line="234" w:lineRule="atLeast"/>
              <w:ind w:left="720"/>
              <w:jc w:val="both"/>
              <w:rPr>
                <w:rFonts w:ascii="Arial" w:hAnsi="Arial" w:cs="Arial"/>
                <w:color w:val="000000"/>
                <w:sz w:val="18"/>
                <w:szCs w:val="18"/>
              </w:rPr>
            </w:pPr>
            <w:r>
              <w:rPr>
                <w:rFonts w:ascii="Arial" w:hAnsi="Arial" w:cs="Arial"/>
                <w:color w:val="000000"/>
                <w:sz w:val="18"/>
                <w:szCs w:val="18"/>
                <w:lang w:val="vi-VN"/>
              </w:rPr>
              <w:t>a) Hồ sơ dự án đầu tư xây dựng nhà chung cư đã được cơ quan có thẩm quyền phê duyệt, bao gồm hồ sơ pháp lý của dự án và hồ sơ hoàn công theo quy định của pháp luật về xây dựng; đối với nhà chung cư không còn hồ sơ pháp lý, hồ sơ hoàn công thì phải lập hồ sơ đo vẽ lại nhà chung cư (sau đây gọi chung là hồ sơ dự án được duyệt);</w:t>
            </w:r>
          </w:p>
          <w:p w:rsidR="00FB037B" w:rsidRPr="00FB037B" w:rsidRDefault="00FB037B" w:rsidP="00FB037B">
            <w:pPr>
              <w:pStyle w:val="NormalWeb"/>
              <w:shd w:val="clear" w:color="auto" w:fill="FFFFFF"/>
              <w:spacing w:before="0" w:beforeAutospacing="0" w:after="120" w:afterAutospacing="0" w:line="234" w:lineRule="atLeast"/>
              <w:ind w:left="720"/>
              <w:jc w:val="both"/>
              <w:rPr>
                <w:rFonts w:ascii="Arial" w:hAnsi="Arial" w:cs="Arial"/>
                <w:color w:val="000000"/>
                <w:sz w:val="18"/>
                <w:szCs w:val="18"/>
                <w:highlight w:val="yellow"/>
              </w:rPr>
            </w:pPr>
            <w:r w:rsidRPr="00FB037B">
              <w:rPr>
                <w:rFonts w:ascii="Arial" w:hAnsi="Arial" w:cs="Arial"/>
                <w:color w:val="000000"/>
                <w:sz w:val="18"/>
                <w:szCs w:val="18"/>
                <w:highlight w:val="yellow"/>
                <w:lang w:val="vi-VN"/>
              </w:rPr>
              <w:t>b) Quy trình bảo trì nhà chung cư do chủ đầu tư tổ chức lập và phê duyệt theo quy định của pháp luật về xây dựng;</w:t>
            </w:r>
          </w:p>
          <w:p w:rsidR="00FB037B" w:rsidRDefault="00FB037B" w:rsidP="00FB037B">
            <w:pPr>
              <w:ind w:left="697"/>
              <w:jc w:val="both"/>
              <w:rPr>
                <w:rFonts w:ascii="Arial" w:hAnsi="Arial" w:cs="Arial"/>
                <w:color w:val="000000"/>
                <w:sz w:val="18"/>
                <w:szCs w:val="18"/>
                <w:lang w:val="vi-VN"/>
              </w:rPr>
            </w:pPr>
            <w:r w:rsidRPr="00FB037B">
              <w:rPr>
                <w:rFonts w:ascii="Arial" w:hAnsi="Arial" w:cs="Arial"/>
                <w:color w:val="000000"/>
                <w:sz w:val="18"/>
                <w:szCs w:val="18"/>
                <w:highlight w:val="yellow"/>
                <w:lang w:val="vi-VN"/>
              </w:rPr>
              <w:t>c) Quy trình bảo trì các thiết bị thuộc phần sở hữu chung của nhà chung cư do nhà cung cấp thiết bị lập;</w:t>
            </w:r>
          </w:p>
          <w:p w:rsidR="00FB037B" w:rsidRDefault="00FB037B" w:rsidP="00FB037B">
            <w:pPr>
              <w:ind w:left="697"/>
              <w:jc w:val="both"/>
              <w:rPr>
                <w:rFonts w:ascii="Arial" w:hAnsi="Arial" w:cs="Arial"/>
                <w:color w:val="000000"/>
                <w:sz w:val="18"/>
                <w:szCs w:val="18"/>
                <w:lang w:val="vi-VN"/>
              </w:rPr>
            </w:pPr>
          </w:p>
          <w:p w:rsidR="00682BAD" w:rsidRDefault="00682BAD" w:rsidP="00682BAD">
            <w:pPr>
              <w:jc w:val="both"/>
              <w:rPr>
                <w:rFonts w:ascii="Arial" w:hAnsi="Arial" w:cs="Arial"/>
                <w:color w:val="000000"/>
                <w:sz w:val="18"/>
                <w:szCs w:val="18"/>
                <w:lang w:val="vi-VN"/>
              </w:rPr>
            </w:pPr>
            <w:bookmarkStart w:id="2" w:name="dieu_11"/>
            <w:r>
              <w:rPr>
                <w:rFonts w:ascii="Arial" w:hAnsi="Arial" w:cs="Arial"/>
                <w:b/>
                <w:bCs/>
                <w:color w:val="000000"/>
                <w:sz w:val="18"/>
                <w:szCs w:val="18"/>
                <w:shd w:val="clear" w:color="auto" w:fill="FFFFFF"/>
                <w:lang w:val="vi-VN"/>
              </w:rPr>
              <w:t>Điều 11. Bảo trì nhà chung cư</w:t>
            </w:r>
            <w:bookmarkEnd w:id="2"/>
          </w:p>
          <w:p w:rsidR="00FB037B" w:rsidRDefault="00FB037B" w:rsidP="00FB037B">
            <w:pPr>
              <w:jc w:val="both"/>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6. </w:t>
            </w:r>
            <w:proofErr w:type="spellStart"/>
            <w:r>
              <w:rPr>
                <w:rFonts w:ascii="Arial" w:hAnsi="Arial" w:cs="Arial"/>
                <w:color w:val="000000"/>
                <w:sz w:val="18"/>
                <w:szCs w:val="18"/>
                <w:shd w:val="clear" w:color="auto" w:fill="FFFFFF"/>
              </w:rPr>
              <w:t>Việc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thực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hiện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bảo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trì</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phần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sở</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hữu</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chung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của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nhà</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chung</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cư</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được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thực</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hiện</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theo</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quy</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định</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tại</w:t>
            </w:r>
            <w:proofErr w:type="spellEnd"/>
            <w:r>
              <w:rPr>
                <w:rFonts w:ascii="Arial" w:hAnsi="Arial" w:cs="Arial"/>
                <w:color w:val="000000"/>
                <w:sz w:val="18"/>
                <w:szCs w:val="18"/>
                <w:shd w:val="clear" w:color="auto" w:fill="FFFFFF"/>
              </w:rPr>
              <w:t xml:space="preserve"> </w:t>
            </w:r>
            <w:proofErr w:type="spellStart"/>
            <w:r w:rsidRPr="00FB037B">
              <w:rPr>
                <w:rFonts w:ascii="Arial" w:hAnsi="Arial" w:cs="Arial"/>
                <w:color w:val="000000"/>
                <w:sz w:val="18"/>
                <w:szCs w:val="18"/>
                <w:highlight w:val="yellow"/>
                <w:shd w:val="clear" w:color="auto" w:fill="FFFFFF"/>
              </w:rPr>
              <w:t>Mục</w:t>
            </w:r>
            <w:proofErr w:type="spellEnd"/>
            <w:r w:rsidRPr="00FB037B">
              <w:rPr>
                <w:rFonts w:ascii="Arial" w:hAnsi="Arial" w:cs="Arial"/>
                <w:color w:val="000000"/>
                <w:sz w:val="18"/>
                <w:szCs w:val="18"/>
                <w:highlight w:val="yellow"/>
                <w:shd w:val="clear" w:color="auto" w:fill="FFFFFF"/>
              </w:rPr>
              <w:t xml:space="preserve"> 4 </w:t>
            </w:r>
            <w:proofErr w:type="spellStart"/>
            <w:r w:rsidRPr="00FB037B">
              <w:rPr>
                <w:rFonts w:ascii="Arial" w:hAnsi="Arial" w:cs="Arial"/>
                <w:color w:val="000000"/>
                <w:sz w:val="18"/>
                <w:szCs w:val="18"/>
                <w:highlight w:val="yellow"/>
                <w:shd w:val="clear" w:color="auto" w:fill="FFFFFF"/>
              </w:rPr>
              <w:t>Chương</w:t>
            </w:r>
            <w:proofErr w:type="spellEnd"/>
            <w:r w:rsidRPr="00FB037B">
              <w:rPr>
                <w:rFonts w:ascii="Arial" w:hAnsi="Arial" w:cs="Arial"/>
                <w:color w:val="000000"/>
                <w:sz w:val="18"/>
                <w:szCs w:val="18"/>
                <w:highlight w:val="yellow"/>
                <w:shd w:val="clear" w:color="auto" w:fill="FFFFFF"/>
              </w:rPr>
              <w:t xml:space="preserve"> III</w:t>
            </w:r>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của</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Quy</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chế</w:t>
            </w:r>
            <w:proofErr w:type="spellEnd"/>
            <w:r>
              <w:rPr>
                <w:rFonts w:ascii="Arial" w:hAnsi="Arial" w:cs="Arial"/>
                <w:color w:val="000000"/>
                <w:sz w:val="18"/>
                <w:szCs w:val="18"/>
                <w:shd w:val="clear" w:color="auto" w:fill="FFFFFF"/>
              </w:rPr>
              <w:t xml:space="preserve"> </w:t>
            </w:r>
            <w:proofErr w:type="spellStart"/>
            <w:r>
              <w:rPr>
                <w:rFonts w:ascii="Arial" w:hAnsi="Arial" w:cs="Arial"/>
                <w:color w:val="000000"/>
                <w:sz w:val="18"/>
                <w:szCs w:val="18"/>
                <w:shd w:val="clear" w:color="auto" w:fill="FFFFFF"/>
              </w:rPr>
              <w:t>này</w:t>
            </w:r>
            <w:proofErr w:type="spellEnd"/>
            <w:r>
              <w:rPr>
                <w:rFonts w:ascii="Arial" w:hAnsi="Arial" w:cs="Arial"/>
                <w:color w:val="000000"/>
                <w:sz w:val="18"/>
                <w:szCs w:val="18"/>
                <w:shd w:val="clear" w:color="auto" w:fill="FFFFFF"/>
              </w:rPr>
              <w:t>.</w:t>
            </w:r>
          </w:p>
          <w:p w:rsidR="00FB037B" w:rsidRDefault="00FB037B" w:rsidP="00FB037B">
            <w:pPr>
              <w:jc w:val="both"/>
              <w:rPr>
                <w:rFonts w:ascii="Arial" w:hAnsi="Arial" w:cs="Arial"/>
                <w:color w:val="000000"/>
                <w:sz w:val="18"/>
                <w:szCs w:val="18"/>
                <w:shd w:val="clear" w:color="auto" w:fill="FFFFFF"/>
              </w:rPr>
            </w:pPr>
          </w:p>
          <w:p w:rsidR="00FB037B" w:rsidRPr="00FB037B" w:rsidRDefault="00FB037B" w:rsidP="00FB037B">
            <w:pPr>
              <w:pStyle w:val="NormalWeb"/>
              <w:shd w:val="clear" w:color="auto" w:fill="FFFFFF"/>
              <w:spacing w:before="0" w:beforeAutospacing="0" w:after="120" w:afterAutospacing="0" w:line="234" w:lineRule="atLeast"/>
              <w:ind w:left="697"/>
              <w:jc w:val="both"/>
              <w:rPr>
                <w:rFonts w:ascii="Arial" w:hAnsi="Arial" w:cs="Arial"/>
                <w:color w:val="000000"/>
                <w:sz w:val="18"/>
                <w:szCs w:val="18"/>
                <w:highlight w:val="yellow"/>
              </w:rPr>
            </w:pPr>
            <w:r w:rsidRPr="00FB037B">
              <w:rPr>
                <w:rFonts w:ascii="Arial" w:hAnsi="Arial" w:cs="Arial"/>
                <w:color w:val="000000"/>
                <w:sz w:val="18"/>
                <w:szCs w:val="18"/>
                <w:highlight w:val="yellow"/>
                <w:lang w:val="vi-VN"/>
              </w:rPr>
              <w:t>4. Việc bảo trì phần sở hữu chung của nhà chung cư có mục đích sử dụng hỗn hợp mà phân chia riêng biệt được phần sở hữu chung của khu căn hộ và khu văn phòng, dịch vụ, thương mại được thực hiện theo nguyên tắc sau đây:</w:t>
            </w:r>
          </w:p>
          <w:p w:rsidR="00FB037B" w:rsidRPr="00FB037B" w:rsidRDefault="00FB037B" w:rsidP="00FB037B">
            <w:pPr>
              <w:pStyle w:val="NormalWeb"/>
              <w:shd w:val="clear" w:color="auto" w:fill="FFFFFF"/>
              <w:spacing w:before="0" w:beforeAutospacing="0" w:after="120" w:afterAutospacing="0" w:line="234" w:lineRule="atLeast"/>
              <w:ind w:left="697"/>
              <w:jc w:val="both"/>
              <w:rPr>
                <w:rFonts w:ascii="Arial" w:hAnsi="Arial" w:cs="Arial"/>
                <w:color w:val="000000"/>
                <w:sz w:val="18"/>
                <w:szCs w:val="18"/>
                <w:highlight w:val="yellow"/>
              </w:rPr>
            </w:pPr>
            <w:r w:rsidRPr="00FB037B">
              <w:rPr>
                <w:rFonts w:ascii="Arial" w:hAnsi="Arial" w:cs="Arial"/>
                <w:color w:val="000000"/>
                <w:sz w:val="18"/>
                <w:szCs w:val="18"/>
                <w:highlight w:val="yellow"/>
                <w:lang w:val="vi-VN"/>
              </w:rPr>
              <w:t>a) Đối với phần sở hữu chung của khu căn hộ và phần sở hữu chung của cả tòa nhà thì các chủ sở hữu thực hiện bảo trì theo kế hoạch đã được hội nghị nhà chung cư thông qua và quy trình bảo trì đã được lập, trừ trường hợp có hư hỏng đột xuất do thiên tai, hỏa hoạn gây ra;</w:t>
            </w:r>
          </w:p>
          <w:p w:rsidR="00FB037B" w:rsidRDefault="00FB037B" w:rsidP="00FB037B">
            <w:pPr>
              <w:pStyle w:val="NormalWeb"/>
              <w:shd w:val="clear" w:color="auto" w:fill="FFFFFF"/>
              <w:spacing w:before="0" w:beforeAutospacing="0" w:after="120" w:afterAutospacing="0" w:line="234" w:lineRule="atLeast"/>
              <w:ind w:left="697"/>
              <w:jc w:val="both"/>
              <w:rPr>
                <w:rFonts w:ascii="Arial" w:hAnsi="Arial" w:cs="Arial"/>
                <w:color w:val="000000"/>
                <w:sz w:val="18"/>
                <w:szCs w:val="18"/>
              </w:rPr>
            </w:pPr>
            <w:r w:rsidRPr="00FB037B">
              <w:rPr>
                <w:rFonts w:ascii="Arial" w:hAnsi="Arial" w:cs="Arial"/>
                <w:color w:val="000000"/>
                <w:sz w:val="18"/>
                <w:szCs w:val="18"/>
                <w:highlight w:val="yellow"/>
                <w:lang w:val="vi-VN"/>
              </w:rPr>
              <w:t xml:space="preserve">b) Đối với phần sở hữu chung của khu văn phòng, dịch vụ, thương mại thì chủ sở hữu khu chức năng này thực hiện bảo trì theo quy trình </w:t>
            </w:r>
            <w:r w:rsidRPr="00FB037B">
              <w:rPr>
                <w:rFonts w:ascii="Arial" w:hAnsi="Arial" w:cs="Arial"/>
                <w:color w:val="000000"/>
                <w:sz w:val="18"/>
                <w:szCs w:val="18"/>
                <w:highlight w:val="yellow"/>
                <w:lang w:val="vi-VN"/>
              </w:rPr>
              <w:lastRenderedPageBreak/>
              <w:t>bảo trì tòa nhà và quy trình bảo trì hệ thống thiết bị đã được lập theo quy định.</w:t>
            </w:r>
          </w:p>
          <w:p w:rsidR="00682BAD" w:rsidRDefault="00682BAD" w:rsidP="00FB037B">
            <w:pPr>
              <w:jc w:val="both"/>
              <w:rPr>
                <w:rFonts w:ascii="Arial" w:hAnsi="Arial" w:cs="Arial"/>
                <w:b/>
                <w:color w:val="000000"/>
                <w:sz w:val="18"/>
                <w:szCs w:val="18"/>
                <w:u w:val="single"/>
                <w:shd w:val="clear" w:color="auto" w:fill="FFFFFF"/>
              </w:rPr>
            </w:pPr>
          </w:p>
          <w:p w:rsidR="00FB037B" w:rsidRDefault="00FB037B" w:rsidP="00FB037B">
            <w:pPr>
              <w:jc w:val="both"/>
              <w:rPr>
                <w:rFonts w:ascii="Arial" w:hAnsi="Arial" w:cs="Arial"/>
                <w:b/>
                <w:color w:val="000000"/>
                <w:sz w:val="18"/>
                <w:szCs w:val="18"/>
                <w:u w:val="single"/>
                <w:shd w:val="clear" w:color="auto" w:fill="FFFFFF"/>
              </w:rPr>
            </w:pPr>
            <w:proofErr w:type="spellStart"/>
            <w:r w:rsidRPr="00FB037B">
              <w:rPr>
                <w:rFonts w:ascii="Arial" w:hAnsi="Arial" w:cs="Arial"/>
                <w:b/>
                <w:color w:val="000000"/>
                <w:sz w:val="18"/>
                <w:szCs w:val="18"/>
                <w:u w:val="single"/>
                <w:shd w:val="clear" w:color="auto" w:fill="FFFFFF"/>
              </w:rPr>
              <w:t>Tham</w:t>
            </w:r>
            <w:proofErr w:type="spellEnd"/>
            <w:r w:rsidRPr="00FB037B">
              <w:rPr>
                <w:rFonts w:ascii="Arial" w:hAnsi="Arial" w:cs="Arial"/>
                <w:b/>
                <w:color w:val="000000"/>
                <w:sz w:val="18"/>
                <w:szCs w:val="18"/>
                <w:u w:val="single"/>
                <w:shd w:val="clear" w:color="auto" w:fill="FFFFFF"/>
              </w:rPr>
              <w:t xml:space="preserve"> </w:t>
            </w:r>
            <w:proofErr w:type="spellStart"/>
            <w:r w:rsidRPr="00FB037B">
              <w:rPr>
                <w:rFonts w:ascii="Arial" w:hAnsi="Arial" w:cs="Arial"/>
                <w:b/>
                <w:color w:val="000000"/>
                <w:sz w:val="18"/>
                <w:szCs w:val="18"/>
                <w:u w:val="single"/>
                <w:shd w:val="clear" w:color="auto" w:fill="FFFFFF"/>
              </w:rPr>
              <w:t>chi</w:t>
            </w:r>
            <w:r>
              <w:rPr>
                <w:rFonts w:ascii="Arial" w:hAnsi="Arial" w:cs="Arial"/>
                <w:b/>
                <w:color w:val="000000"/>
                <w:sz w:val="18"/>
                <w:szCs w:val="18"/>
                <w:u w:val="single"/>
                <w:shd w:val="clear" w:color="auto" w:fill="FFFFFF"/>
              </w:rPr>
              <w:t>ế</w:t>
            </w:r>
            <w:r w:rsidRPr="00FB037B">
              <w:rPr>
                <w:rFonts w:ascii="Arial" w:hAnsi="Arial" w:cs="Arial"/>
                <w:b/>
                <w:color w:val="000000"/>
                <w:sz w:val="18"/>
                <w:szCs w:val="18"/>
                <w:u w:val="single"/>
                <w:shd w:val="clear" w:color="auto" w:fill="FFFFFF"/>
              </w:rPr>
              <w:t>u</w:t>
            </w:r>
            <w:proofErr w:type="spellEnd"/>
            <w:r w:rsidRPr="00FB037B">
              <w:rPr>
                <w:rFonts w:ascii="Arial" w:hAnsi="Arial" w:cs="Arial"/>
                <w:b/>
                <w:color w:val="000000"/>
                <w:sz w:val="18"/>
                <w:szCs w:val="18"/>
                <w:u w:val="single"/>
                <w:shd w:val="clear" w:color="auto" w:fill="FFFFFF"/>
              </w:rPr>
              <w:t>:</w:t>
            </w:r>
          </w:p>
          <w:p w:rsidR="00682BAD" w:rsidRPr="00FB037B" w:rsidRDefault="00682BAD" w:rsidP="00FB037B">
            <w:pPr>
              <w:jc w:val="both"/>
              <w:rPr>
                <w:rFonts w:ascii="Arial" w:hAnsi="Arial" w:cs="Arial"/>
                <w:b/>
                <w:color w:val="000000"/>
                <w:sz w:val="18"/>
                <w:szCs w:val="18"/>
                <w:u w:val="single"/>
                <w:shd w:val="clear" w:color="auto" w:fill="FFFFFF"/>
              </w:rPr>
            </w:pPr>
          </w:p>
          <w:p w:rsidR="00FB037B" w:rsidRDefault="00FB037B" w:rsidP="00FB037B">
            <w:pPr>
              <w:pStyle w:val="NormalWeb"/>
              <w:shd w:val="clear" w:color="auto" w:fill="FFFFFF"/>
              <w:spacing w:before="0" w:beforeAutospacing="0" w:after="0" w:afterAutospacing="0" w:line="234" w:lineRule="atLeast"/>
              <w:rPr>
                <w:rFonts w:ascii="Arial" w:hAnsi="Arial" w:cs="Arial"/>
                <w:b/>
                <w:bCs/>
                <w:color w:val="000000"/>
                <w:sz w:val="18"/>
                <w:szCs w:val="18"/>
                <w:lang w:val="vi-VN"/>
              </w:rPr>
            </w:pPr>
            <w:bookmarkStart w:id="3" w:name="dieu_33"/>
            <w:r>
              <w:rPr>
                <w:rFonts w:ascii="Arial" w:hAnsi="Arial" w:cs="Arial"/>
                <w:b/>
                <w:bCs/>
                <w:color w:val="000000"/>
                <w:sz w:val="18"/>
                <w:szCs w:val="18"/>
                <w:lang w:val="vi-VN"/>
              </w:rPr>
              <w:t>Điều 33. Kế hoạch bảo trì phần sở hữu chung của nhà chung cư</w:t>
            </w:r>
            <w:bookmarkEnd w:id="3"/>
          </w:p>
          <w:p w:rsidR="00413DE8" w:rsidRDefault="00413DE8" w:rsidP="00FB037B">
            <w:pPr>
              <w:pStyle w:val="NormalWeb"/>
              <w:shd w:val="clear" w:color="auto" w:fill="FFFFFF"/>
              <w:spacing w:before="0" w:beforeAutospacing="0" w:after="0" w:afterAutospacing="0" w:line="234" w:lineRule="atLeast"/>
              <w:rPr>
                <w:rFonts w:ascii="Arial" w:hAnsi="Arial" w:cs="Arial"/>
                <w:color w:val="000000"/>
                <w:sz w:val="18"/>
                <w:szCs w:val="18"/>
              </w:rPr>
            </w:pP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1. Kế hoạch bảo trì phần sở hữu chung của nhà chung cư do hội nghị nhà chung cư thông qua để áp dụng đối với các trường hợp quy định tại Khoản 3 và Điểm a Khoản 4 Điều 32 của Quy chế này.</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2. Chủ đầu tư có trách nhiệm lập kế hoạch bảo trì để báo cáo hội nghị nhà chung cư lần đầu thông qua; đối với hội nghị nhà chung cư các lần kế tiếp thì Ban quản trị nhà chung cư có trách nhiệm phối hợp với đơn vị quản lý vận hành hoặc đơn vị có năng lực bảo trì lập kế hoạch bảo trì để báo cáo hội nghị nhà chung cư thông qua.</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3. Kế hoạch bảo trì phần sở hữu chung của nhà chung cư áp dụng cho các trường hợp quy định tại Khoản 3, Điểm a Khoản 4 Điều 32 của Quy chế này được lập và thông qua trên cơ sở quy trình bảo trì phần xây dựng của tòa nhà, quy trình bảo trì hệ thống thiết bị do chủ đầu tư cung cấp và hiện trạng phần sở hữu chung của nhà chung cư.</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4. Nội dung kế hoạch bảo trì phần sở hữu chung của nhà chung cư áp dụng cho các trường hợp quy định tại Khoản 3 và Điểm a Khoản 4 Điều 32 của Quy chế này bao gồm:</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a) Các hạng mục sẽ thực hiện bảo trì trong năm và dự kiến cho 03 đến 05 năm sau đó; dự kiến các hạng mục bảo trì đột xuất trong năm (nếu có);</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b) Thời gian và tiến độ thực hiện đối với từng hạng mục cần bảo trì trong năm;</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c) Dự kiến kinh phí để thực hiện từng hạng mục bảo trì;</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d) Trách nhiệm hỗ trợ, tạo điều kiện của các chủ sở hữu có liên quan đến khu vực cần bảo trì; trách nhiệm kiểm tra, giám sát và nghiệm thu công việc bảo trì của Ban quản trị nhà chung cư;</w:t>
            </w:r>
          </w:p>
          <w:p w:rsidR="00FB037B" w:rsidRDefault="00FB037B" w:rsidP="00FB037B">
            <w:pPr>
              <w:pStyle w:val="NormalWeb"/>
              <w:shd w:val="clear" w:color="auto" w:fill="FFFFFF"/>
              <w:spacing w:before="0" w:beforeAutospacing="0" w:after="120" w:afterAutospacing="0" w:line="234" w:lineRule="atLeast"/>
              <w:rPr>
                <w:rFonts w:ascii="Arial" w:hAnsi="Arial" w:cs="Arial"/>
                <w:color w:val="000000"/>
                <w:sz w:val="18"/>
                <w:szCs w:val="18"/>
              </w:rPr>
            </w:pPr>
            <w:r>
              <w:rPr>
                <w:rFonts w:ascii="Arial" w:hAnsi="Arial" w:cs="Arial"/>
                <w:color w:val="000000"/>
                <w:sz w:val="18"/>
                <w:szCs w:val="18"/>
                <w:lang w:val="vi-VN"/>
              </w:rPr>
              <w:t>đ) Các vấn đề khác có liên quan.</w:t>
            </w:r>
          </w:p>
          <w:p w:rsidR="00682BAD" w:rsidRDefault="00682BAD" w:rsidP="004A09F7">
            <w:pPr>
              <w:pStyle w:val="NormalWeb"/>
              <w:shd w:val="clear" w:color="auto" w:fill="FFFFFF"/>
              <w:spacing w:before="0" w:beforeAutospacing="0" w:after="0" w:afterAutospacing="0" w:line="234" w:lineRule="atLeast"/>
              <w:rPr>
                <w:rFonts w:ascii="Arial" w:hAnsi="Arial" w:cs="Arial"/>
                <w:b/>
                <w:bCs/>
                <w:color w:val="000000"/>
                <w:sz w:val="18"/>
                <w:szCs w:val="18"/>
                <w:lang w:val="vi-VN"/>
              </w:rPr>
            </w:pPr>
            <w:bookmarkStart w:id="4" w:name="dieu_34"/>
          </w:p>
          <w:p w:rsidR="00682BAD" w:rsidRDefault="00682BAD" w:rsidP="004A09F7">
            <w:pPr>
              <w:pStyle w:val="NormalWeb"/>
              <w:shd w:val="clear" w:color="auto" w:fill="FFFFFF"/>
              <w:spacing w:before="0" w:beforeAutospacing="0" w:after="0" w:afterAutospacing="0" w:line="234" w:lineRule="atLeast"/>
              <w:rPr>
                <w:rFonts w:ascii="Arial" w:hAnsi="Arial" w:cs="Arial"/>
                <w:b/>
                <w:bCs/>
                <w:color w:val="000000"/>
                <w:sz w:val="18"/>
                <w:szCs w:val="18"/>
                <w:lang w:val="vi-VN"/>
              </w:rPr>
            </w:pPr>
          </w:p>
          <w:p w:rsidR="00682BAD" w:rsidRDefault="00682BAD" w:rsidP="004A09F7">
            <w:pPr>
              <w:pStyle w:val="NormalWeb"/>
              <w:shd w:val="clear" w:color="auto" w:fill="FFFFFF"/>
              <w:spacing w:before="0" w:beforeAutospacing="0" w:after="0" w:afterAutospacing="0" w:line="234" w:lineRule="atLeast"/>
              <w:rPr>
                <w:rFonts w:ascii="Arial" w:hAnsi="Arial" w:cs="Arial"/>
                <w:b/>
                <w:bCs/>
                <w:color w:val="000000"/>
                <w:sz w:val="18"/>
                <w:szCs w:val="18"/>
                <w:lang w:val="vi-VN"/>
              </w:rPr>
            </w:pPr>
          </w:p>
          <w:p w:rsidR="004A09F7" w:rsidRDefault="004A09F7" w:rsidP="004A09F7">
            <w:pPr>
              <w:pStyle w:val="NormalWeb"/>
              <w:shd w:val="clear" w:color="auto" w:fill="FFFFFF"/>
              <w:spacing w:before="0" w:beforeAutospacing="0" w:after="0" w:afterAutospacing="0" w:line="234" w:lineRule="atLeast"/>
              <w:rPr>
                <w:rFonts w:ascii="Arial" w:hAnsi="Arial" w:cs="Arial"/>
                <w:color w:val="000000"/>
                <w:sz w:val="18"/>
                <w:szCs w:val="18"/>
              </w:rPr>
            </w:pPr>
            <w:r>
              <w:rPr>
                <w:rFonts w:ascii="Arial" w:hAnsi="Arial" w:cs="Arial"/>
                <w:b/>
                <w:bCs/>
                <w:color w:val="000000"/>
                <w:sz w:val="18"/>
                <w:szCs w:val="18"/>
                <w:lang w:val="vi-VN"/>
              </w:rPr>
              <w:t>Điều 34. Các hạng mục của nhà chung cư được sử dụng kinh phí bảo trì phần sở hữu chung để bảo trì</w:t>
            </w:r>
            <w:bookmarkEnd w:id="4"/>
          </w:p>
          <w:p w:rsidR="008D2008" w:rsidRDefault="008D2008" w:rsidP="004A09F7">
            <w:pPr>
              <w:pStyle w:val="NormalWeb"/>
              <w:shd w:val="clear" w:color="auto" w:fill="FFFFFF"/>
              <w:spacing w:before="0" w:beforeAutospacing="0" w:after="120" w:afterAutospacing="0" w:line="234" w:lineRule="atLeast"/>
              <w:rPr>
                <w:rFonts w:ascii="Arial" w:hAnsi="Arial" w:cs="Arial"/>
                <w:color w:val="000000"/>
                <w:sz w:val="18"/>
                <w:szCs w:val="18"/>
                <w:lang w:val="vi-VN"/>
              </w:rPr>
            </w:pPr>
          </w:p>
          <w:p w:rsidR="004A09F7" w:rsidRDefault="004A09F7" w:rsidP="004A09F7">
            <w:pPr>
              <w:pStyle w:val="NormalWeb"/>
              <w:shd w:val="clear" w:color="auto" w:fill="FFFFFF"/>
              <w:spacing w:before="0" w:beforeAutospacing="0" w:after="120" w:afterAutospacing="0" w:line="234" w:lineRule="atLeast"/>
              <w:rPr>
                <w:rFonts w:ascii="Arial" w:hAnsi="Arial" w:cs="Arial"/>
                <w:color w:val="000000"/>
                <w:sz w:val="18"/>
                <w:szCs w:val="18"/>
                <w:lang w:val="vi-VN"/>
              </w:rPr>
            </w:pPr>
            <w:r>
              <w:rPr>
                <w:rFonts w:ascii="Arial" w:hAnsi="Arial" w:cs="Arial"/>
                <w:color w:val="000000"/>
                <w:sz w:val="18"/>
                <w:szCs w:val="18"/>
                <w:lang w:val="vi-VN"/>
              </w:rPr>
              <w:lastRenderedPageBreak/>
              <w:t xml:space="preserve">1. Bảo trì các hạng mục và phần diện tích thuộc sở hữu chung quy định tại </w:t>
            </w:r>
            <w:r w:rsidRPr="008D2008">
              <w:rPr>
                <w:rFonts w:ascii="Arial" w:hAnsi="Arial" w:cs="Arial"/>
                <w:color w:val="000000"/>
                <w:sz w:val="18"/>
                <w:szCs w:val="18"/>
                <w:highlight w:val="yellow"/>
                <w:lang w:val="vi-VN"/>
              </w:rPr>
              <w:t>Điểm a và Điểm b Khoản 2 Điều 100</w:t>
            </w:r>
            <w:r>
              <w:rPr>
                <w:rFonts w:ascii="Arial" w:hAnsi="Arial" w:cs="Arial"/>
                <w:color w:val="000000"/>
                <w:sz w:val="18"/>
                <w:szCs w:val="18"/>
                <w:lang w:val="vi-VN"/>
              </w:rPr>
              <w:t xml:space="preserve"> của Luật Nhà ở.</w:t>
            </w:r>
          </w:p>
          <w:p w:rsidR="00413DE8" w:rsidRPr="00413DE8" w:rsidRDefault="00413DE8" w:rsidP="00413DE8">
            <w:pPr>
              <w:pStyle w:val="NormalWeb"/>
              <w:shd w:val="clear" w:color="auto" w:fill="FFFFFF"/>
              <w:spacing w:before="0" w:beforeAutospacing="0" w:after="120" w:afterAutospacing="0" w:line="234" w:lineRule="atLeast"/>
              <w:ind w:left="697"/>
              <w:rPr>
                <w:rFonts w:ascii="Arial" w:hAnsi="Arial" w:cs="Arial"/>
                <w:b/>
                <w:color w:val="000000"/>
                <w:sz w:val="18"/>
                <w:szCs w:val="18"/>
                <w:lang w:val="vi-VN"/>
              </w:rPr>
            </w:pPr>
            <w:bookmarkStart w:id="5" w:name="khoan_2_100"/>
            <w:r w:rsidRPr="00413DE8">
              <w:rPr>
                <w:rFonts w:ascii="Arial" w:hAnsi="Arial" w:cs="Arial"/>
                <w:b/>
                <w:color w:val="000000"/>
                <w:sz w:val="18"/>
                <w:szCs w:val="18"/>
                <w:lang w:val="vi-VN"/>
              </w:rPr>
              <w:t>Khoản 2 Điều 100 của Luật Nhà ở.</w:t>
            </w:r>
          </w:p>
          <w:p w:rsidR="004A09F7" w:rsidRPr="004A09F7" w:rsidRDefault="004A09F7" w:rsidP="008D2008">
            <w:pPr>
              <w:pStyle w:val="NormalWeb"/>
              <w:shd w:val="clear" w:color="auto" w:fill="FFFFFF"/>
              <w:spacing w:before="0" w:beforeAutospacing="0" w:after="0" w:afterAutospacing="0" w:line="234" w:lineRule="atLeast"/>
              <w:ind w:left="697"/>
              <w:rPr>
                <w:rFonts w:ascii="Arial" w:hAnsi="Arial" w:cs="Arial"/>
                <w:color w:val="000000"/>
                <w:sz w:val="18"/>
                <w:szCs w:val="18"/>
                <w:highlight w:val="yellow"/>
              </w:rPr>
            </w:pPr>
            <w:r>
              <w:rPr>
                <w:rFonts w:ascii="Arial" w:hAnsi="Arial" w:cs="Arial"/>
                <w:color w:val="000000"/>
                <w:sz w:val="18"/>
                <w:szCs w:val="18"/>
                <w:shd w:val="clear" w:color="auto" w:fill="FFFF96"/>
                <w:lang w:val="vi-VN"/>
              </w:rPr>
              <w:br/>
            </w:r>
            <w:r w:rsidRPr="004A09F7">
              <w:rPr>
                <w:rFonts w:ascii="Arial" w:hAnsi="Arial" w:cs="Arial"/>
                <w:color w:val="000000"/>
                <w:sz w:val="18"/>
                <w:szCs w:val="18"/>
                <w:highlight w:val="yellow"/>
                <w:shd w:val="clear" w:color="auto" w:fill="FFFF96"/>
                <w:lang w:val="vi-VN"/>
              </w:rPr>
              <w:t>2. Phần sở hữu chung của nhà chung cư bao gồm:</w:t>
            </w:r>
            <w:bookmarkEnd w:id="5"/>
          </w:p>
          <w:p w:rsidR="004A09F7" w:rsidRPr="004A09F7" w:rsidRDefault="004A09F7" w:rsidP="004A09F7">
            <w:pPr>
              <w:pStyle w:val="NormalWeb"/>
              <w:shd w:val="clear" w:color="auto" w:fill="FFFFFF"/>
              <w:spacing w:before="120" w:beforeAutospacing="0" w:after="0" w:afterAutospacing="0" w:line="234" w:lineRule="atLeast"/>
              <w:ind w:left="697"/>
              <w:rPr>
                <w:rFonts w:ascii="Arial" w:hAnsi="Arial" w:cs="Arial"/>
                <w:color w:val="000000"/>
                <w:sz w:val="18"/>
                <w:szCs w:val="18"/>
                <w:highlight w:val="yellow"/>
              </w:rPr>
            </w:pPr>
            <w:r w:rsidRPr="004A09F7">
              <w:rPr>
                <w:rFonts w:ascii="Arial" w:hAnsi="Arial" w:cs="Arial"/>
                <w:color w:val="000000"/>
                <w:sz w:val="18"/>
                <w:szCs w:val="18"/>
                <w:highlight w:val="yellow"/>
                <w:lang w:val="vi-VN"/>
              </w:rPr>
              <w:t>a) Phần diện tích còn lại của nhà chung cư ngoài phần diện tích thuộc sở hữu riêng quy định tại khoản 1 Điều này; nhà sinh hoạt cộng đồng của nhà chung cư;</w:t>
            </w:r>
          </w:p>
          <w:p w:rsidR="004A09F7" w:rsidRPr="004A09F7" w:rsidRDefault="004A09F7" w:rsidP="004A09F7">
            <w:pPr>
              <w:pStyle w:val="NormalWeb"/>
              <w:shd w:val="clear" w:color="auto" w:fill="FFFFFF"/>
              <w:spacing w:before="120" w:beforeAutospacing="0" w:after="0" w:afterAutospacing="0" w:line="234" w:lineRule="atLeast"/>
              <w:ind w:left="697"/>
              <w:rPr>
                <w:rFonts w:ascii="Arial" w:hAnsi="Arial" w:cs="Arial"/>
                <w:color w:val="000000"/>
                <w:sz w:val="18"/>
                <w:szCs w:val="18"/>
                <w:highlight w:val="yellow"/>
              </w:rPr>
            </w:pPr>
            <w:r w:rsidRPr="004A09F7">
              <w:rPr>
                <w:rFonts w:ascii="Arial" w:hAnsi="Arial" w:cs="Arial"/>
                <w:color w:val="000000"/>
                <w:sz w:val="18"/>
                <w:szCs w:val="18"/>
                <w:highlight w:val="yellow"/>
                <w:lang w:val="vi-VN"/>
              </w:rPr>
              <w:t>b) Không gian và hệ thống kết cấu chịu lực, trang thiết bị kỹ thuật dùng chung trong nhà chung cư bao gồm khung, cột, tường chịu lực, tường bao ngôi nhà, tường phân chia các căn hộ, sàn, mái, sân thượng, hành lang, cầu thang bộ, thang máy, đường thoát hiểm, lồng xả rác, hộp kỹ thuật, hệ thống cấp điện, cấp nước, cấp ga, hệ thống thông tin liên lạc, phát thanh, truyền hình, thoát nước, bể phốt, thu lôi, cứu hỏa và các phần khác không thuộc phần sở hữu riêng của chủ sở hữu nhà chung cư;</w:t>
            </w:r>
          </w:p>
          <w:p w:rsidR="004A09F7" w:rsidRPr="004A09F7" w:rsidRDefault="004A09F7" w:rsidP="004A09F7">
            <w:pPr>
              <w:pStyle w:val="NormalWeb"/>
              <w:shd w:val="clear" w:color="auto" w:fill="FFFFFF"/>
              <w:spacing w:before="120" w:beforeAutospacing="0" w:after="0" w:afterAutospacing="0" w:line="234" w:lineRule="atLeast"/>
              <w:ind w:left="697"/>
              <w:rPr>
                <w:rFonts w:ascii="Arial" w:hAnsi="Arial" w:cs="Arial"/>
                <w:color w:val="000000"/>
                <w:sz w:val="18"/>
                <w:szCs w:val="18"/>
                <w:highlight w:val="yellow"/>
              </w:rPr>
            </w:pPr>
            <w:r w:rsidRPr="004A09F7">
              <w:rPr>
                <w:rFonts w:ascii="Arial" w:hAnsi="Arial" w:cs="Arial"/>
                <w:color w:val="000000"/>
                <w:sz w:val="18"/>
                <w:szCs w:val="18"/>
                <w:highlight w:val="yellow"/>
                <w:lang w:val="vi-VN"/>
              </w:rPr>
              <w:t>c) Hệ thống hạ tầng kỹ thuật bên ngoài nhưng được kết nối với nhà chung cư đó, trừ hệ thống hạ tầng kỹ thuật sử dụng vào mục đích công cộng hoặc thuộc diện phải bàn giao cho Nhà nước hoặc giao cho chủ đầu tư quản lý theo nội dung dự án đã được phê duyệt;</w:t>
            </w:r>
          </w:p>
          <w:p w:rsidR="004A09F7" w:rsidRDefault="004A09F7" w:rsidP="004A09F7">
            <w:pPr>
              <w:pStyle w:val="NormalWeb"/>
              <w:shd w:val="clear" w:color="auto" w:fill="FFFFFF"/>
              <w:spacing w:before="120" w:beforeAutospacing="0" w:after="0" w:afterAutospacing="0" w:line="234" w:lineRule="atLeast"/>
              <w:ind w:left="697"/>
              <w:rPr>
                <w:rFonts w:ascii="Arial" w:hAnsi="Arial" w:cs="Arial"/>
                <w:color w:val="000000"/>
                <w:sz w:val="18"/>
                <w:szCs w:val="18"/>
              </w:rPr>
            </w:pPr>
            <w:r w:rsidRPr="004A09F7">
              <w:rPr>
                <w:rFonts w:ascii="Arial" w:hAnsi="Arial" w:cs="Arial"/>
                <w:color w:val="000000"/>
                <w:sz w:val="18"/>
                <w:szCs w:val="18"/>
                <w:highlight w:val="yellow"/>
                <w:lang w:val="vi-VN"/>
              </w:rPr>
              <w:t>d) Các công trình công cộng trong khu vực nhà chung cư nhưng không thuộc diện đầu tư xây dựng để kinh doanh hoặc phải bàn giao cho Nhà nước theo nội dung dự án đã được duyệt bao gồm sân chung, vườn hoa, công viên và các công trình khác được xác định trong nội dung của dự án đầu tư xây dựng nhà ở được phê duyệt</w:t>
            </w:r>
            <w:r>
              <w:rPr>
                <w:rFonts w:ascii="Arial" w:hAnsi="Arial" w:cs="Arial"/>
                <w:color w:val="000000"/>
                <w:sz w:val="18"/>
                <w:szCs w:val="18"/>
                <w:lang w:val="vi-VN"/>
              </w:rPr>
              <w:t>.</w:t>
            </w:r>
          </w:p>
          <w:p w:rsidR="004A09F7" w:rsidRDefault="004A09F7" w:rsidP="004A09F7">
            <w:pPr>
              <w:pStyle w:val="NormalWeb"/>
              <w:shd w:val="clear" w:color="auto" w:fill="FFFFFF"/>
              <w:spacing w:before="0" w:beforeAutospacing="0" w:after="120" w:afterAutospacing="0" w:line="234" w:lineRule="atLeast"/>
              <w:rPr>
                <w:rFonts w:ascii="Arial" w:hAnsi="Arial" w:cs="Arial"/>
                <w:color w:val="000000"/>
                <w:sz w:val="18"/>
                <w:szCs w:val="18"/>
              </w:rPr>
            </w:pPr>
          </w:p>
          <w:p w:rsidR="004A09F7" w:rsidRDefault="004A09F7" w:rsidP="008D2008">
            <w:pPr>
              <w:pStyle w:val="NormalWeb"/>
              <w:shd w:val="clear" w:color="auto" w:fill="FFFFFF"/>
              <w:spacing w:before="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2. Bảo trì hệ thống các thiết bị thuộc sở hữu chung của nhà chung cư, bao gồm thang máy, máy phát điện, máy bơm nước, hệ thống thông gió, hệ thống cấp điện chiếu sáng, điện sinh hoạt, các thiết bị điện dùng chung, hệ thống cấp, thoát nước, hệ thống cấp ga, lò sưởi trung tâm, phát thanh truyền hình, thông tin liên lạc, phòng cháy, chữa cháy, cột thu lôi và các thiết bị khác dùng chung cho nhà chung cư.</w:t>
            </w:r>
          </w:p>
          <w:p w:rsidR="004A09F7" w:rsidRDefault="004A09F7" w:rsidP="008D2008">
            <w:pPr>
              <w:pStyle w:val="NormalWeb"/>
              <w:shd w:val="clear" w:color="auto" w:fill="FFFFFF"/>
              <w:spacing w:before="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3. Bảo trì hệ thống hạ tầng kỹ thuật bên ngoài kết nối với nhà chung cư; các công trình công cộng quy định tại Điểm d Khoản 2 Điều 100 của Luật Nhà ở.</w:t>
            </w:r>
          </w:p>
          <w:p w:rsidR="004A09F7" w:rsidRDefault="004A09F7" w:rsidP="008D2008">
            <w:pPr>
              <w:pStyle w:val="NormalWeb"/>
              <w:shd w:val="clear" w:color="auto" w:fill="FFFFFF"/>
              <w:spacing w:before="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t>4. Xử lý nước thải ứ nghẹt, hút bể phốt định kỳ; cấy vi sinh cho hệ thống nước thải của nhà chung cư.</w:t>
            </w:r>
          </w:p>
          <w:p w:rsidR="004A09F7" w:rsidRDefault="004A09F7" w:rsidP="008D2008">
            <w:pPr>
              <w:pStyle w:val="NormalWeb"/>
              <w:shd w:val="clear" w:color="auto" w:fill="FFFFFF"/>
              <w:spacing w:before="0" w:beforeAutospacing="0" w:after="120" w:afterAutospacing="0" w:line="234" w:lineRule="atLeast"/>
              <w:jc w:val="both"/>
              <w:rPr>
                <w:rFonts w:ascii="Arial" w:hAnsi="Arial" w:cs="Arial"/>
                <w:color w:val="000000"/>
                <w:sz w:val="18"/>
                <w:szCs w:val="18"/>
              </w:rPr>
            </w:pPr>
            <w:r>
              <w:rPr>
                <w:rFonts w:ascii="Arial" w:hAnsi="Arial" w:cs="Arial"/>
                <w:color w:val="000000"/>
                <w:sz w:val="18"/>
                <w:szCs w:val="18"/>
                <w:lang w:val="vi-VN"/>
              </w:rPr>
              <w:lastRenderedPageBreak/>
              <w:t>5. Các hạng mục khác của nhà chung cư thuộc quyền sở hữu chung của các chủ sở hữu nhà chung cư theo thỏa thuận trong hợp đồng mua bán, thuê mua căn hộ hoặc theo quy định của pháp luật về nhà ở.</w:t>
            </w:r>
          </w:p>
          <w:p w:rsidR="00FB037B" w:rsidRDefault="00FB037B" w:rsidP="008D2008">
            <w:pPr>
              <w:jc w:val="both"/>
              <w:rPr>
                <w:rFonts w:ascii="Arial" w:hAnsi="Arial" w:cs="Arial"/>
                <w:color w:val="000000"/>
                <w:sz w:val="18"/>
                <w:szCs w:val="18"/>
                <w:shd w:val="clear" w:color="auto" w:fill="FFFFFF"/>
              </w:rPr>
            </w:pPr>
          </w:p>
          <w:p w:rsidR="00FB037B" w:rsidRDefault="00FB037B" w:rsidP="00FB037B">
            <w:pPr>
              <w:jc w:val="both"/>
            </w:pPr>
          </w:p>
        </w:tc>
        <w:tc>
          <w:tcPr>
            <w:tcW w:w="4675" w:type="dxa"/>
          </w:tcPr>
          <w:p w:rsidR="00413DE8" w:rsidRPr="00413DE8" w:rsidRDefault="00413DE8" w:rsidP="004A09F7">
            <w:pPr>
              <w:jc w:val="both"/>
              <w:rPr>
                <w:rFonts w:ascii="Arial" w:hAnsi="Arial" w:cs="Arial"/>
                <w:b/>
                <w:bCs/>
                <w:color w:val="000000"/>
                <w:sz w:val="18"/>
                <w:szCs w:val="18"/>
                <w:shd w:val="clear" w:color="auto" w:fill="FFFFFF"/>
              </w:rPr>
            </w:pPr>
            <w:r>
              <w:rPr>
                <w:rFonts w:ascii="Arial" w:hAnsi="Arial" w:cs="Arial"/>
                <w:b/>
                <w:bCs/>
                <w:color w:val="000000"/>
                <w:sz w:val="18"/>
                <w:szCs w:val="18"/>
                <w:shd w:val="clear" w:color="auto" w:fill="FFFFFF"/>
              </w:rPr>
              <w:lastRenderedPageBreak/>
              <w:t>Circular 02/2016/TT-BXD</w:t>
            </w:r>
          </w:p>
          <w:p w:rsidR="00413DE8" w:rsidRDefault="00413DE8" w:rsidP="004A09F7">
            <w:pPr>
              <w:jc w:val="both"/>
              <w:rPr>
                <w:rFonts w:ascii="Arial" w:hAnsi="Arial" w:cs="Arial"/>
                <w:b/>
                <w:bCs/>
                <w:color w:val="000000"/>
                <w:sz w:val="18"/>
                <w:szCs w:val="18"/>
                <w:shd w:val="clear" w:color="auto" w:fill="FFFFFF"/>
                <w:lang w:val="vi-VN"/>
              </w:rPr>
            </w:pPr>
          </w:p>
          <w:p w:rsidR="004A09F7" w:rsidRPr="004A09F7" w:rsidRDefault="004A09F7" w:rsidP="004A09F7">
            <w:pPr>
              <w:jc w:val="both"/>
              <w:rPr>
                <w:rFonts w:ascii="Arial" w:hAnsi="Arial" w:cs="Arial"/>
                <w:b/>
                <w:bCs/>
                <w:color w:val="000000"/>
                <w:sz w:val="18"/>
                <w:szCs w:val="18"/>
                <w:shd w:val="clear" w:color="auto" w:fill="FFFFFF"/>
                <w:lang w:val="vi-VN"/>
              </w:rPr>
            </w:pPr>
            <w:r w:rsidRPr="004A09F7">
              <w:rPr>
                <w:rFonts w:ascii="Arial" w:hAnsi="Arial" w:cs="Arial"/>
                <w:b/>
                <w:bCs/>
                <w:color w:val="000000"/>
                <w:sz w:val="18"/>
                <w:szCs w:val="18"/>
                <w:shd w:val="clear" w:color="auto" w:fill="FFFFFF"/>
                <w:lang w:val="vi-VN"/>
              </w:rPr>
              <w:t>Article 11. Maintenance of apartment buildings</w:t>
            </w:r>
          </w:p>
          <w:p w:rsidR="004A09F7" w:rsidRPr="004A09F7" w:rsidRDefault="004A09F7" w:rsidP="004A09F7">
            <w:pPr>
              <w:jc w:val="both"/>
              <w:rPr>
                <w:rFonts w:ascii="Arial" w:hAnsi="Arial" w:cs="Arial"/>
                <w:color w:val="000000"/>
                <w:sz w:val="18"/>
                <w:szCs w:val="18"/>
                <w:shd w:val="clear" w:color="auto" w:fill="FFFFFF"/>
              </w:rPr>
            </w:pPr>
          </w:p>
          <w:p w:rsidR="004A09F7" w:rsidRPr="004A09F7" w:rsidRDefault="004A09F7" w:rsidP="004A09F7">
            <w:pPr>
              <w:jc w:val="both"/>
              <w:rPr>
                <w:rFonts w:ascii="Arial" w:hAnsi="Arial" w:cs="Arial"/>
                <w:color w:val="000000"/>
                <w:sz w:val="18"/>
                <w:szCs w:val="18"/>
                <w:shd w:val="clear" w:color="auto" w:fill="FFFFFF"/>
              </w:rPr>
            </w:pPr>
            <w:r w:rsidRPr="004A09F7">
              <w:rPr>
                <w:rFonts w:ascii="Arial" w:hAnsi="Arial" w:cs="Arial"/>
                <w:color w:val="000000"/>
                <w:sz w:val="18"/>
                <w:szCs w:val="18"/>
                <w:shd w:val="clear" w:color="auto" w:fill="FFFFFF"/>
              </w:rPr>
              <w:t xml:space="preserve">4. If the first apartment building meeting has not yet been organized, the maintenance of shared area of apartment building shall be carried out according to the maintenance procedures as prescribed in </w:t>
            </w:r>
            <w:r w:rsidRPr="00771F19">
              <w:rPr>
                <w:rFonts w:ascii="Arial" w:hAnsi="Arial" w:cs="Arial"/>
                <w:color w:val="000000"/>
                <w:sz w:val="18"/>
                <w:szCs w:val="18"/>
                <w:highlight w:val="yellow"/>
                <w:shd w:val="clear" w:color="auto" w:fill="FFFFFF"/>
              </w:rPr>
              <w:t>Points b and c, Clause 2, Article 5</w:t>
            </w:r>
            <w:r w:rsidRPr="004A09F7">
              <w:rPr>
                <w:rFonts w:ascii="Arial" w:hAnsi="Arial" w:cs="Arial"/>
                <w:color w:val="000000"/>
                <w:sz w:val="18"/>
                <w:szCs w:val="18"/>
                <w:shd w:val="clear" w:color="auto" w:fill="FFFFFF"/>
              </w:rPr>
              <w:t xml:space="preserve"> and this Regulation.</w:t>
            </w:r>
          </w:p>
          <w:p w:rsidR="00682BAD" w:rsidRDefault="00682BAD" w:rsidP="00682BAD">
            <w:pPr>
              <w:pStyle w:val="NormalWeb"/>
              <w:shd w:val="clear" w:color="auto" w:fill="FFFFFF"/>
              <w:spacing w:before="0" w:beforeAutospacing="0" w:after="0" w:afterAutospacing="0" w:line="234" w:lineRule="atLeast"/>
              <w:ind w:left="697" w:firstLine="5"/>
              <w:jc w:val="both"/>
              <w:rPr>
                <w:rFonts w:ascii="Arial" w:hAnsi="Arial" w:cs="Arial"/>
                <w:color w:val="000000"/>
                <w:sz w:val="18"/>
                <w:szCs w:val="18"/>
                <w:shd w:val="clear" w:color="auto" w:fill="FFFFFF"/>
              </w:rPr>
            </w:pPr>
            <w:r w:rsidRPr="00682BAD">
              <w:rPr>
                <w:rFonts w:ascii="Arial" w:hAnsi="Arial" w:cs="Arial"/>
                <w:color w:val="000000"/>
                <w:sz w:val="18"/>
                <w:szCs w:val="18"/>
                <w:shd w:val="clear" w:color="auto" w:fill="FFFFFF"/>
              </w:rPr>
              <w:t>Article 5. Establishment, handover and storage of apartment building documentation</w:t>
            </w:r>
          </w:p>
          <w:p w:rsidR="00682BAD" w:rsidRPr="00682BAD" w:rsidRDefault="00682BAD" w:rsidP="00682BAD">
            <w:pPr>
              <w:pStyle w:val="NormalWeb"/>
              <w:shd w:val="clear" w:color="auto" w:fill="FFFFFF"/>
              <w:spacing w:before="0" w:beforeAutospacing="0" w:after="120" w:afterAutospacing="0" w:line="234" w:lineRule="atLeast"/>
              <w:ind w:left="720"/>
              <w:jc w:val="both"/>
              <w:rPr>
                <w:rFonts w:ascii="Arial" w:hAnsi="Arial" w:cs="Arial"/>
                <w:color w:val="000000"/>
                <w:sz w:val="18"/>
                <w:szCs w:val="18"/>
                <w:lang w:val="vi-VN"/>
              </w:rPr>
            </w:pPr>
            <w:r w:rsidRPr="00682BAD">
              <w:rPr>
                <w:rFonts w:ascii="Arial" w:hAnsi="Arial" w:cs="Arial"/>
                <w:color w:val="000000"/>
                <w:sz w:val="18"/>
                <w:szCs w:val="18"/>
                <w:lang w:val="vi-VN"/>
              </w:rPr>
              <w:t>1. Apartment owners shall establish and store apartment documents according to Article 76 and Article 77 of the Law on Housing.</w:t>
            </w:r>
          </w:p>
          <w:p w:rsidR="00682BAD" w:rsidRPr="00682BAD" w:rsidRDefault="00682BAD" w:rsidP="00682BAD">
            <w:pPr>
              <w:pStyle w:val="NormalWeb"/>
              <w:shd w:val="clear" w:color="auto" w:fill="FFFFFF"/>
              <w:spacing w:before="0" w:beforeAutospacing="0" w:after="120" w:afterAutospacing="0" w:line="234" w:lineRule="atLeast"/>
              <w:ind w:left="720"/>
              <w:jc w:val="both"/>
              <w:rPr>
                <w:rFonts w:ascii="Arial" w:hAnsi="Arial" w:cs="Arial"/>
                <w:color w:val="000000"/>
                <w:sz w:val="18"/>
                <w:szCs w:val="18"/>
                <w:lang w:val="vi-VN"/>
              </w:rPr>
            </w:pPr>
            <w:r w:rsidRPr="00682BAD">
              <w:rPr>
                <w:rFonts w:ascii="Arial" w:hAnsi="Arial" w:cs="Arial"/>
                <w:color w:val="000000"/>
                <w:sz w:val="18"/>
                <w:szCs w:val="18"/>
                <w:lang w:val="vi-VN"/>
              </w:rPr>
              <w:t>2. The investor shall be responsible for establishing documents of apartment buildings; the documents include:</w:t>
            </w:r>
          </w:p>
          <w:p w:rsidR="00682BAD" w:rsidRPr="00682BAD" w:rsidRDefault="00682BAD" w:rsidP="00682BAD">
            <w:pPr>
              <w:pStyle w:val="NormalWeb"/>
              <w:shd w:val="clear" w:color="auto" w:fill="FFFFFF"/>
              <w:spacing w:before="0" w:beforeAutospacing="0" w:after="120" w:afterAutospacing="0" w:line="234" w:lineRule="atLeast"/>
              <w:ind w:left="720"/>
              <w:jc w:val="both"/>
              <w:rPr>
                <w:rFonts w:ascii="Arial" w:hAnsi="Arial" w:cs="Arial"/>
                <w:color w:val="000000"/>
                <w:sz w:val="18"/>
                <w:szCs w:val="18"/>
                <w:lang w:val="vi-VN"/>
              </w:rPr>
            </w:pPr>
            <w:r w:rsidRPr="00682BAD">
              <w:rPr>
                <w:rFonts w:ascii="Arial" w:hAnsi="Arial" w:cs="Arial"/>
                <w:color w:val="000000"/>
                <w:sz w:val="18"/>
                <w:szCs w:val="18"/>
                <w:lang w:val="vi-VN"/>
              </w:rPr>
              <w:t>a) Investment and construction project documents approved by competent agencies including the project’s legal documents and as-build documents according to the Law on Construction;</w:t>
            </w:r>
          </w:p>
          <w:p w:rsidR="00682BAD" w:rsidRPr="00682BAD" w:rsidRDefault="00682BAD" w:rsidP="00682BAD">
            <w:pPr>
              <w:pStyle w:val="NormalWeb"/>
              <w:shd w:val="clear" w:color="auto" w:fill="FFFFFF"/>
              <w:spacing w:before="0" w:beforeAutospacing="0" w:after="120" w:afterAutospacing="0" w:line="234" w:lineRule="atLeast"/>
              <w:ind w:left="720"/>
              <w:jc w:val="both"/>
              <w:rPr>
                <w:rFonts w:ascii="Arial" w:hAnsi="Arial" w:cs="Arial"/>
                <w:color w:val="000000"/>
                <w:sz w:val="18"/>
                <w:szCs w:val="18"/>
                <w:highlight w:val="yellow"/>
                <w:lang w:val="vi-VN"/>
              </w:rPr>
            </w:pPr>
            <w:r w:rsidRPr="00682BAD">
              <w:rPr>
                <w:rFonts w:ascii="Arial" w:hAnsi="Arial" w:cs="Arial"/>
                <w:color w:val="000000"/>
                <w:sz w:val="18"/>
                <w:szCs w:val="18"/>
                <w:highlight w:val="yellow"/>
                <w:lang w:val="vi-VN"/>
              </w:rPr>
              <w:t>b) Procedures on maintenance of apartment buildings shall be established and submitted for approval by the investor according to the Law on Construction;</w:t>
            </w:r>
          </w:p>
          <w:p w:rsidR="00682BAD" w:rsidRDefault="00682BAD" w:rsidP="00682BAD">
            <w:pPr>
              <w:pStyle w:val="NormalWeb"/>
              <w:shd w:val="clear" w:color="auto" w:fill="FFFFFF"/>
              <w:spacing w:before="0" w:beforeAutospacing="0" w:after="120" w:afterAutospacing="0" w:line="234" w:lineRule="atLeast"/>
              <w:ind w:left="720"/>
              <w:jc w:val="both"/>
              <w:rPr>
                <w:rFonts w:ascii="Arial" w:hAnsi="Arial" w:cs="Arial"/>
                <w:color w:val="000000"/>
                <w:sz w:val="18"/>
                <w:szCs w:val="18"/>
                <w:lang w:val="vi-VN"/>
              </w:rPr>
            </w:pPr>
            <w:r w:rsidRPr="00682BAD">
              <w:rPr>
                <w:rFonts w:ascii="Arial" w:hAnsi="Arial" w:cs="Arial"/>
                <w:color w:val="000000"/>
                <w:sz w:val="18"/>
                <w:szCs w:val="18"/>
                <w:highlight w:val="yellow"/>
                <w:lang w:val="vi-VN"/>
              </w:rPr>
              <w:t>c) Procedures on maintenance of equipment that belong to commonly owned portion of apartment building shall be established by equipment supplier;</w:t>
            </w:r>
          </w:p>
          <w:p w:rsidR="00682BAD" w:rsidRPr="00682BAD" w:rsidRDefault="00682BAD" w:rsidP="00682BAD">
            <w:pPr>
              <w:jc w:val="both"/>
              <w:rPr>
                <w:rFonts w:ascii="Arial" w:hAnsi="Arial" w:cs="Arial"/>
                <w:b/>
                <w:color w:val="000000"/>
                <w:sz w:val="18"/>
                <w:szCs w:val="18"/>
                <w:lang w:val="vi-VN"/>
              </w:rPr>
            </w:pPr>
            <w:r w:rsidRPr="00682BAD">
              <w:rPr>
                <w:rFonts w:ascii="Arial" w:hAnsi="Arial" w:cs="Arial"/>
                <w:b/>
                <w:color w:val="000000"/>
                <w:sz w:val="18"/>
                <w:szCs w:val="18"/>
                <w:lang w:val="vi-VN"/>
              </w:rPr>
              <w:t>Article 11. Maintenance of apartment buildings</w:t>
            </w:r>
          </w:p>
          <w:p w:rsidR="00FB037B" w:rsidRPr="00682BAD" w:rsidRDefault="00682BAD" w:rsidP="004A09F7">
            <w:pPr>
              <w:jc w:val="both"/>
              <w:rPr>
                <w:rFonts w:ascii="Arial" w:hAnsi="Arial" w:cs="Arial"/>
                <w:color w:val="000000"/>
                <w:sz w:val="18"/>
                <w:szCs w:val="18"/>
                <w:shd w:val="clear" w:color="auto" w:fill="FFFFFF"/>
              </w:rPr>
            </w:pPr>
            <w:r w:rsidRPr="00682BAD">
              <w:rPr>
                <w:rFonts w:ascii="Arial" w:hAnsi="Arial" w:cs="Arial"/>
                <w:color w:val="000000"/>
                <w:sz w:val="18"/>
                <w:szCs w:val="18"/>
                <w:shd w:val="clear" w:color="auto" w:fill="FFFFFF"/>
              </w:rPr>
              <w:t xml:space="preserve">6. Maintenance of shared area of apartment building shall be carried out according to provisions set out in </w:t>
            </w:r>
            <w:r w:rsidRPr="00682BAD">
              <w:rPr>
                <w:rFonts w:ascii="Arial" w:hAnsi="Arial" w:cs="Arial"/>
                <w:color w:val="000000"/>
                <w:sz w:val="18"/>
                <w:szCs w:val="18"/>
                <w:highlight w:val="yellow"/>
                <w:shd w:val="clear" w:color="auto" w:fill="FFFFFF"/>
              </w:rPr>
              <w:t>Section 4, Chapter III</w:t>
            </w:r>
            <w:r w:rsidRPr="00682BAD">
              <w:rPr>
                <w:rFonts w:ascii="Arial" w:hAnsi="Arial" w:cs="Arial"/>
                <w:color w:val="000000"/>
                <w:sz w:val="18"/>
                <w:szCs w:val="18"/>
                <w:shd w:val="clear" w:color="auto" w:fill="FFFFFF"/>
              </w:rPr>
              <w:t xml:space="preserve"> hereof.</w:t>
            </w:r>
          </w:p>
          <w:p w:rsidR="00682BAD" w:rsidRDefault="00682BAD" w:rsidP="004A09F7">
            <w:pPr>
              <w:jc w:val="both"/>
              <w:rPr>
                <w:rFonts w:ascii="Arial" w:hAnsi="Arial" w:cs="Arial"/>
                <w:b/>
                <w:bCs/>
                <w:color w:val="000000"/>
                <w:sz w:val="18"/>
                <w:szCs w:val="18"/>
                <w:shd w:val="clear" w:color="auto" w:fill="FFFFFF"/>
                <w:lang w:val="vi-VN"/>
              </w:rPr>
            </w:pP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highlight w:val="yellow"/>
                <w:lang w:val="vi-VN"/>
              </w:rPr>
            </w:pPr>
            <w:r w:rsidRPr="00682BAD">
              <w:rPr>
                <w:rFonts w:ascii="Arial" w:hAnsi="Arial" w:cs="Arial"/>
                <w:color w:val="000000"/>
                <w:sz w:val="18"/>
                <w:szCs w:val="18"/>
                <w:highlight w:val="yellow"/>
                <w:lang w:val="vi-VN"/>
              </w:rPr>
              <w:t>4. Maintenance of shared portions of residential and mixed-use apartment buildings (if separately definable) shall be carried out according to following principles:</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highlight w:val="yellow"/>
                <w:lang w:val="vi-VN"/>
              </w:rPr>
            </w:pPr>
            <w:r w:rsidRPr="00682BAD">
              <w:rPr>
                <w:rFonts w:ascii="Arial" w:hAnsi="Arial" w:cs="Arial"/>
                <w:color w:val="000000"/>
                <w:sz w:val="18"/>
                <w:szCs w:val="18"/>
                <w:highlight w:val="yellow"/>
                <w:lang w:val="vi-VN"/>
              </w:rPr>
              <w:t>a) For shared portions of apartment area and shared portions of the entire apartment building, the owners shall carry out maintenance according to the plan passed by the apartment building meeting and established procedures except in cases of unexpected damage caused by natural disasters, conflagration;</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highlight w:val="yellow"/>
                <w:lang w:val="vi-VN"/>
              </w:rPr>
              <w:t>b) For shared portions of the functional area, the owners thereto shall carry out the maintenance according to procedures on maintenance of apartment buildings and equipment system as prescribed.</w:t>
            </w:r>
          </w:p>
          <w:p w:rsidR="00682BAD" w:rsidRDefault="00682BAD" w:rsidP="00682BAD">
            <w:pPr>
              <w:jc w:val="both"/>
              <w:rPr>
                <w:rFonts w:ascii="Arial" w:hAnsi="Arial" w:cs="Arial"/>
                <w:b/>
                <w:color w:val="000000"/>
                <w:sz w:val="18"/>
                <w:szCs w:val="18"/>
                <w:u w:val="single"/>
                <w:shd w:val="clear" w:color="auto" w:fill="FFFFFF"/>
              </w:rPr>
            </w:pPr>
          </w:p>
          <w:p w:rsidR="00682BAD" w:rsidRDefault="00682BAD" w:rsidP="00682BAD">
            <w:pPr>
              <w:jc w:val="both"/>
              <w:rPr>
                <w:rFonts w:ascii="Arial" w:hAnsi="Arial" w:cs="Arial"/>
                <w:b/>
                <w:color w:val="000000"/>
                <w:sz w:val="18"/>
                <w:szCs w:val="18"/>
                <w:u w:val="single"/>
                <w:shd w:val="clear" w:color="auto" w:fill="FFFFFF"/>
              </w:rPr>
            </w:pPr>
          </w:p>
          <w:p w:rsidR="00682BAD" w:rsidRDefault="00682BAD" w:rsidP="00682BAD">
            <w:pPr>
              <w:jc w:val="both"/>
              <w:rPr>
                <w:rFonts w:ascii="Arial" w:hAnsi="Arial" w:cs="Arial"/>
                <w:b/>
                <w:color w:val="000000"/>
                <w:sz w:val="18"/>
                <w:szCs w:val="18"/>
                <w:u w:val="single"/>
                <w:shd w:val="clear" w:color="auto" w:fill="FFFFFF"/>
              </w:rPr>
            </w:pPr>
          </w:p>
          <w:p w:rsidR="00682BAD" w:rsidRDefault="00682BAD" w:rsidP="00682BAD">
            <w:pPr>
              <w:jc w:val="both"/>
              <w:rPr>
                <w:rFonts w:ascii="Arial" w:hAnsi="Arial" w:cs="Arial"/>
                <w:b/>
                <w:color w:val="000000"/>
                <w:sz w:val="18"/>
                <w:szCs w:val="18"/>
                <w:u w:val="single"/>
                <w:shd w:val="clear" w:color="auto" w:fill="FFFFFF"/>
              </w:rPr>
            </w:pPr>
          </w:p>
          <w:p w:rsidR="00682BAD" w:rsidRDefault="00682BAD" w:rsidP="00682BAD">
            <w:pPr>
              <w:jc w:val="both"/>
              <w:rPr>
                <w:rFonts w:ascii="Arial" w:hAnsi="Arial" w:cs="Arial"/>
                <w:b/>
                <w:color w:val="000000"/>
                <w:sz w:val="18"/>
                <w:szCs w:val="18"/>
                <w:u w:val="single"/>
                <w:shd w:val="clear" w:color="auto" w:fill="FFFFFF"/>
              </w:rPr>
            </w:pPr>
          </w:p>
          <w:p w:rsidR="00413DE8" w:rsidRDefault="00413DE8" w:rsidP="00682BAD">
            <w:pPr>
              <w:jc w:val="both"/>
              <w:rPr>
                <w:rFonts w:ascii="Arial" w:hAnsi="Arial" w:cs="Arial"/>
                <w:b/>
                <w:color w:val="000000"/>
                <w:sz w:val="18"/>
                <w:szCs w:val="18"/>
                <w:u w:val="single"/>
                <w:shd w:val="clear" w:color="auto" w:fill="FFFFFF"/>
              </w:rPr>
            </w:pPr>
          </w:p>
          <w:p w:rsidR="00413DE8" w:rsidRDefault="00413DE8" w:rsidP="00682BAD">
            <w:pPr>
              <w:jc w:val="both"/>
              <w:rPr>
                <w:rFonts w:ascii="Arial" w:hAnsi="Arial" w:cs="Arial"/>
                <w:b/>
                <w:color w:val="000000"/>
                <w:sz w:val="18"/>
                <w:szCs w:val="18"/>
                <w:u w:val="single"/>
                <w:shd w:val="clear" w:color="auto" w:fill="FFFFFF"/>
              </w:rPr>
            </w:pPr>
          </w:p>
          <w:p w:rsidR="00682BAD" w:rsidRDefault="00682BAD" w:rsidP="00682BAD">
            <w:pPr>
              <w:jc w:val="both"/>
              <w:rPr>
                <w:rFonts w:ascii="Arial" w:hAnsi="Arial" w:cs="Arial"/>
                <w:b/>
                <w:color w:val="000000"/>
                <w:sz w:val="18"/>
                <w:szCs w:val="18"/>
                <w:u w:val="single"/>
                <w:shd w:val="clear" w:color="auto" w:fill="FFFFFF"/>
              </w:rPr>
            </w:pPr>
            <w:r w:rsidRPr="00682BAD">
              <w:rPr>
                <w:rFonts w:ascii="Arial" w:hAnsi="Arial" w:cs="Arial"/>
                <w:b/>
                <w:color w:val="000000"/>
                <w:sz w:val="18"/>
                <w:szCs w:val="18"/>
                <w:u w:val="single"/>
                <w:shd w:val="clear" w:color="auto" w:fill="FFFFFF"/>
              </w:rPr>
              <w:t>References:</w:t>
            </w:r>
          </w:p>
          <w:p w:rsidR="00682BAD" w:rsidRDefault="00682BAD" w:rsidP="00682BAD">
            <w:pPr>
              <w:jc w:val="both"/>
              <w:rPr>
                <w:rFonts w:ascii="Arial" w:hAnsi="Arial" w:cs="Arial"/>
                <w:b/>
                <w:color w:val="000000"/>
                <w:sz w:val="18"/>
                <w:szCs w:val="18"/>
                <w:u w:val="single"/>
                <w:shd w:val="clear" w:color="auto" w:fill="FFFFFF"/>
              </w:rPr>
            </w:pPr>
          </w:p>
          <w:p w:rsidR="00682BAD" w:rsidRPr="00682BAD" w:rsidRDefault="00682BAD" w:rsidP="00682BAD">
            <w:pPr>
              <w:pStyle w:val="NormalWeb"/>
              <w:shd w:val="clear" w:color="auto" w:fill="FFFFFF"/>
              <w:spacing w:before="0" w:beforeAutospacing="0" w:after="0" w:afterAutospacing="0" w:line="234" w:lineRule="atLeast"/>
              <w:rPr>
                <w:rFonts w:ascii="Arial" w:hAnsi="Arial" w:cs="Arial"/>
                <w:b/>
                <w:bCs/>
                <w:color w:val="000000"/>
                <w:sz w:val="18"/>
                <w:szCs w:val="18"/>
                <w:lang w:val="vi-VN"/>
              </w:rPr>
            </w:pPr>
            <w:r w:rsidRPr="00682BAD">
              <w:rPr>
                <w:rFonts w:ascii="Arial" w:hAnsi="Arial" w:cs="Arial"/>
                <w:b/>
                <w:bCs/>
                <w:color w:val="000000"/>
                <w:sz w:val="18"/>
                <w:szCs w:val="18"/>
                <w:lang w:val="vi-VN"/>
              </w:rPr>
              <w:t>Article 33. Plans for maintenance of shared portions of apartment buildings</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1. Plans for maintenance of shared portions of apartment buildings shall be passed by apartment building meetings to apply to the cases as prescribed in Clause 3 and Point a, Clause 4, Article 32 hereof.</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2. The investor shall be responsible for establishing and submitting maintenance plan to the first apartment building meeting for approval; for subsequent meetings, management board shall be responsible for cooperating with managing units or other qualified units to establish maintenance plan for reporting to the meeting for approval.</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3. Plans for maintenance of shared portions of apartment buildings applied to the cases as prescribed in Clause 3, Point a, Clause 4, Article 32 hereof shall be established and passed on the basis of the procedures on maintenance of civil works of apartment buildings, procedures on maintenance of equipment system provided by the investor and current conditions of shared portions of apartment buildings.</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4. Contents of plans for maintenance of shared portions of apartment buildings applied to the cases as prescribed in Clause 3 and Point a, Clause 4, Article 32 hereof comprise:</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a) Work items that need maintenance in the year and are expected to be maintained for the next three to five years; Work items subject to unexpected maintenance in the year (if any);</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b) Time and progress of maintenance of each work in the year;</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c) Expected budgets for maintenance of each work item;</w:t>
            </w:r>
          </w:p>
          <w:p w:rsidR="00682BAD" w:rsidRP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d) Responsibility for supporting and creating conditions of owners in relation to the area that needs maintenance; responsibility for inspection, monitoring and acceptance of management board;</w:t>
            </w:r>
          </w:p>
          <w:p w:rsidR="00682BAD" w:rsidRDefault="00682BAD" w:rsidP="00682BAD">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682BAD">
              <w:rPr>
                <w:rFonts w:ascii="Arial" w:hAnsi="Arial" w:cs="Arial"/>
                <w:color w:val="000000"/>
                <w:sz w:val="18"/>
                <w:szCs w:val="18"/>
                <w:lang w:val="vi-VN"/>
              </w:rPr>
              <w:t>dd) Other relevant issues;</w:t>
            </w:r>
          </w:p>
          <w:p w:rsidR="00682BAD" w:rsidRDefault="00682BAD" w:rsidP="00682BAD">
            <w:pPr>
              <w:pStyle w:val="NormalWeb"/>
              <w:shd w:val="clear" w:color="auto" w:fill="FFFFFF"/>
              <w:spacing w:before="0" w:beforeAutospacing="0" w:after="0" w:afterAutospacing="0" w:line="234" w:lineRule="atLeast"/>
              <w:rPr>
                <w:rFonts w:ascii="Arial" w:hAnsi="Arial" w:cs="Arial"/>
                <w:b/>
                <w:bCs/>
                <w:color w:val="000000"/>
                <w:sz w:val="18"/>
                <w:szCs w:val="18"/>
                <w:lang w:val="vi-VN"/>
              </w:rPr>
            </w:pPr>
          </w:p>
          <w:p w:rsidR="00413DE8" w:rsidRDefault="00413DE8" w:rsidP="00682BAD">
            <w:pPr>
              <w:pStyle w:val="NormalWeb"/>
              <w:shd w:val="clear" w:color="auto" w:fill="FFFFFF"/>
              <w:spacing w:before="0" w:beforeAutospacing="0" w:after="0" w:afterAutospacing="0" w:line="234" w:lineRule="atLeast"/>
              <w:rPr>
                <w:rFonts w:ascii="Arial" w:hAnsi="Arial" w:cs="Arial"/>
                <w:b/>
                <w:bCs/>
                <w:color w:val="000000"/>
                <w:sz w:val="18"/>
                <w:szCs w:val="18"/>
                <w:lang w:val="vi-VN"/>
              </w:rPr>
            </w:pPr>
          </w:p>
          <w:p w:rsidR="00682BAD" w:rsidRPr="00065F7F" w:rsidRDefault="00682BAD" w:rsidP="00682BAD">
            <w:pPr>
              <w:pStyle w:val="NormalWeb"/>
              <w:shd w:val="clear" w:color="auto" w:fill="FFFFFF"/>
              <w:spacing w:before="0" w:beforeAutospacing="0" w:after="0" w:afterAutospacing="0" w:line="234" w:lineRule="atLeast"/>
            </w:pPr>
            <w:r w:rsidRPr="00682BAD">
              <w:rPr>
                <w:rFonts w:ascii="Arial" w:hAnsi="Arial" w:cs="Arial"/>
                <w:b/>
                <w:bCs/>
                <w:color w:val="000000"/>
                <w:sz w:val="18"/>
                <w:szCs w:val="18"/>
                <w:lang w:val="vi-VN"/>
              </w:rPr>
              <w:t>Article 34. Work items of apartment buildings eligible for use of expenditures on maintenance of shared portions for maintenance</w:t>
            </w:r>
          </w:p>
          <w:p w:rsidR="00682BAD" w:rsidRPr="008D2008" w:rsidRDefault="00682BAD" w:rsidP="008D2008">
            <w:pPr>
              <w:pStyle w:val="NormalWeb"/>
              <w:shd w:val="clear" w:color="auto" w:fill="FFFFFF"/>
              <w:spacing w:before="0" w:beforeAutospacing="0" w:after="120" w:afterAutospacing="0" w:line="234" w:lineRule="atLeast"/>
              <w:rPr>
                <w:rFonts w:ascii="Arial" w:hAnsi="Arial" w:cs="Arial"/>
                <w:color w:val="000000"/>
                <w:sz w:val="18"/>
                <w:szCs w:val="18"/>
                <w:lang w:val="vi-VN"/>
              </w:rPr>
            </w:pPr>
            <w:r w:rsidRPr="008D2008">
              <w:rPr>
                <w:rFonts w:ascii="Arial" w:hAnsi="Arial" w:cs="Arial"/>
                <w:color w:val="000000"/>
                <w:sz w:val="18"/>
                <w:szCs w:val="18"/>
                <w:lang w:val="vi-VN"/>
              </w:rPr>
              <w:lastRenderedPageBreak/>
              <w:t xml:space="preserve">1. Work items and area that belong to shared portions as prescribed in </w:t>
            </w:r>
            <w:r w:rsidRPr="008D2008">
              <w:rPr>
                <w:rFonts w:ascii="Arial" w:hAnsi="Arial" w:cs="Arial"/>
                <w:color w:val="000000"/>
                <w:sz w:val="18"/>
                <w:szCs w:val="18"/>
                <w:highlight w:val="yellow"/>
                <w:lang w:val="vi-VN"/>
              </w:rPr>
              <w:t>Points a and b, Clause 2, Article 100 of the Law on Housing;</w:t>
            </w:r>
          </w:p>
          <w:p w:rsidR="00682BAD" w:rsidRPr="00413DE8" w:rsidRDefault="00413DE8" w:rsidP="00413DE8">
            <w:pPr>
              <w:pStyle w:val="NormalWeb"/>
              <w:shd w:val="clear" w:color="auto" w:fill="FFFFFF"/>
              <w:spacing w:before="0" w:beforeAutospacing="0" w:after="120" w:afterAutospacing="0" w:line="234" w:lineRule="atLeast"/>
              <w:ind w:left="702"/>
              <w:jc w:val="both"/>
              <w:rPr>
                <w:rFonts w:ascii="Arial" w:hAnsi="Arial" w:cs="Arial"/>
                <w:b/>
                <w:color w:val="000000"/>
                <w:sz w:val="18"/>
                <w:szCs w:val="18"/>
                <w:lang w:val="vi-VN"/>
              </w:rPr>
            </w:pPr>
            <w:r w:rsidRPr="00413DE8">
              <w:rPr>
                <w:rFonts w:ascii="Arial" w:hAnsi="Arial" w:cs="Arial"/>
                <w:b/>
                <w:color w:val="000000"/>
                <w:sz w:val="18"/>
                <w:szCs w:val="18"/>
                <w:lang w:val="vi-VN"/>
              </w:rPr>
              <w:t>Clause 2, Article 100 of the Law on Housing</w:t>
            </w:r>
          </w:p>
          <w:p w:rsidR="008D2008" w:rsidRPr="008D2008" w:rsidRDefault="008D2008"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r w:rsidRPr="008D2008">
              <w:rPr>
                <w:rFonts w:ascii="Arial" w:hAnsi="Arial" w:cs="Arial"/>
                <w:color w:val="000000"/>
                <w:sz w:val="18"/>
                <w:szCs w:val="18"/>
                <w:highlight w:val="yellow"/>
                <w:shd w:val="clear" w:color="auto" w:fill="FFFF96"/>
                <w:lang w:val="vi-VN"/>
              </w:rPr>
              <w:t>2. The common areas in an apartment building include:</w:t>
            </w:r>
            <w:bookmarkStart w:id="6" w:name="_GoBack"/>
            <w:bookmarkEnd w:id="6"/>
          </w:p>
          <w:p w:rsidR="008D2008" w:rsidRPr="008D2008" w:rsidRDefault="008D2008"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r w:rsidRPr="008D2008">
              <w:rPr>
                <w:rFonts w:ascii="Arial" w:hAnsi="Arial" w:cs="Arial"/>
                <w:color w:val="000000"/>
                <w:sz w:val="18"/>
                <w:szCs w:val="18"/>
                <w:highlight w:val="yellow"/>
                <w:shd w:val="clear" w:color="auto" w:fill="FFFF96"/>
                <w:lang w:val="vi-VN"/>
              </w:rPr>
              <w:t>a) The remaining area of the apartment building except for the private areas mentioned in Clause 1 of this Article; the community center of the apartment building;</w:t>
            </w:r>
          </w:p>
          <w:p w:rsidR="008D2008" w:rsidRPr="008D2008" w:rsidRDefault="008D2008"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r w:rsidRPr="008D2008">
              <w:rPr>
                <w:rFonts w:ascii="Arial" w:hAnsi="Arial" w:cs="Arial"/>
                <w:color w:val="000000"/>
                <w:sz w:val="18"/>
                <w:szCs w:val="18"/>
                <w:highlight w:val="yellow"/>
                <w:shd w:val="clear" w:color="auto" w:fill="FFFF96"/>
                <w:lang w:val="vi-VN"/>
              </w:rPr>
              <w:t>b) Shared areas and supporting structure systems, technical equipment in the apartment building including frames, columns, load-bearing walls, enclosing walls, apartment-dividing walls, floors, roofs, terraces, corridors, stairways, elevators, emergency exits, garbage chute, systems of electricity supply, water supply, gas supply, communication system, radio, television, drainage, septic tanks, lightning conductors, fire fighting and other parts not under private ownership of the apartment building’s homeowners;</w:t>
            </w:r>
          </w:p>
          <w:p w:rsidR="008D2008" w:rsidRPr="008D2008" w:rsidRDefault="008D2008"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r w:rsidRPr="008D2008">
              <w:rPr>
                <w:rFonts w:ascii="Arial" w:hAnsi="Arial" w:cs="Arial"/>
                <w:color w:val="000000"/>
                <w:sz w:val="18"/>
                <w:szCs w:val="18"/>
                <w:highlight w:val="yellow"/>
                <w:shd w:val="clear" w:color="auto" w:fill="FFFF96"/>
                <w:lang w:val="vi-VN"/>
              </w:rPr>
              <w:t>c) Exterior technical infrastructure but connected to the apartment building, except for technical infrastructure system which is used for public purposes or required to transfer to the State or the investor in charge of the approved project;</w:t>
            </w:r>
          </w:p>
          <w:p w:rsidR="008D2008" w:rsidRPr="008D2008" w:rsidRDefault="008D2008"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r w:rsidRPr="008D2008">
              <w:rPr>
                <w:rFonts w:ascii="Arial" w:hAnsi="Arial" w:cs="Arial"/>
                <w:color w:val="000000"/>
                <w:sz w:val="18"/>
                <w:szCs w:val="18"/>
                <w:highlight w:val="yellow"/>
                <w:shd w:val="clear" w:color="auto" w:fill="FFFF96"/>
                <w:lang w:val="vi-VN"/>
              </w:rPr>
              <w:t>d) Public constructions in the apartment building area which are not built for commercial purposes or required to transfer to the State according to the approved project include public yards, flower gardens and other constructions mentioned in the approved residential construction project.</w:t>
            </w:r>
          </w:p>
          <w:p w:rsidR="00682BAD" w:rsidRPr="008D2008" w:rsidRDefault="00682BAD" w:rsidP="008D2008">
            <w:pPr>
              <w:pStyle w:val="NormalWeb"/>
              <w:shd w:val="clear" w:color="auto" w:fill="FFFFFF"/>
              <w:spacing w:before="0" w:beforeAutospacing="0" w:after="0" w:afterAutospacing="0" w:line="234" w:lineRule="atLeast"/>
              <w:ind w:left="697"/>
              <w:jc w:val="both"/>
              <w:rPr>
                <w:rFonts w:ascii="Arial" w:hAnsi="Arial" w:cs="Arial"/>
                <w:color w:val="000000"/>
                <w:sz w:val="18"/>
                <w:szCs w:val="18"/>
                <w:highlight w:val="yellow"/>
                <w:shd w:val="clear" w:color="auto" w:fill="FFFF96"/>
                <w:lang w:val="vi-VN"/>
              </w:rPr>
            </w:pPr>
          </w:p>
          <w:p w:rsidR="00682BAD" w:rsidRDefault="00682BAD" w:rsidP="00682BAD">
            <w:pPr>
              <w:jc w:val="both"/>
              <w:rPr>
                <w:rFonts w:ascii="Arial" w:hAnsi="Arial" w:cs="Arial"/>
                <w:b/>
                <w:bCs/>
                <w:color w:val="000000"/>
                <w:sz w:val="18"/>
                <w:szCs w:val="18"/>
                <w:shd w:val="clear" w:color="auto" w:fill="FFFFFF"/>
              </w:rPr>
            </w:pPr>
          </w:p>
          <w:p w:rsidR="008D2008" w:rsidRDefault="008D2008" w:rsidP="00682BAD">
            <w:pPr>
              <w:jc w:val="both"/>
              <w:rPr>
                <w:rFonts w:ascii="Arial" w:hAnsi="Arial" w:cs="Arial"/>
                <w:b/>
                <w:bCs/>
                <w:color w:val="000000"/>
                <w:sz w:val="18"/>
                <w:szCs w:val="18"/>
                <w:shd w:val="clear" w:color="auto" w:fill="FFFFFF"/>
              </w:rPr>
            </w:pPr>
          </w:p>
          <w:p w:rsidR="008D2008" w:rsidRDefault="008D2008" w:rsidP="00682BAD">
            <w:pPr>
              <w:jc w:val="both"/>
              <w:rPr>
                <w:rFonts w:ascii="Arial" w:hAnsi="Arial" w:cs="Arial"/>
                <w:b/>
                <w:bCs/>
                <w:color w:val="000000"/>
                <w:sz w:val="18"/>
                <w:szCs w:val="18"/>
                <w:shd w:val="clear" w:color="auto" w:fill="FFFFFF"/>
              </w:rPr>
            </w:pPr>
          </w:p>
          <w:p w:rsidR="008D2008" w:rsidRPr="008D2008" w:rsidRDefault="008D2008" w:rsidP="008D2008">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8D2008">
              <w:rPr>
                <w:rFonts w:ascii="Arial" w:hAnsi="Arial" w:cs="Arial"/>
                <w:color w:val="000000"/>
                <w:sz w:val="18"/>
                <w:szCs w:val="18"/>
                <w:lang w:val="vi-VN"/>
              </w:rPr>
              <w:t>2. Equipment systems that belong to shared portions of apartment buildings including lifts, power generators, water pumps, ventilation system, power system for lighting, domestic activities, electrical equipment used in common, water supply, drainage system, gas supply system, central heating, communications, fire control, lightning rod and other equipment;</w:t>
            </w:r>
          </w:p>
          <w:p w:rsidR="008D2008" w:rsidRPr="008D2008" w:rsidRDefault="008D2008" w:rsidP="008D2008">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8D2008">
              <w:rPr>
                <w:rFonts w:ascii="Arial" w:hAnsi="Arial" w:cs="Arial"/>
                <w:color w:val="000000"/>
                <w:sz w:val="18"/>
                <w:szCs w:val="18"/>
                <w:lang w:val="vi-VN"/>
              </w:rPr>
              <w:t>3. Outside infrastructure connected to apartment buildings; public works as prescribed in Point b, Clause 2, Article 100 of the Law on Housing;</w:t>
            </w:r>
          </w:p>
          <w:p w:rsidR="008D2008" w:rsidRPr="008D2008" w:rsidRDefault="008D2008" w:rsidP="008D2008">
            <w:pPr>
              <w:pStyle w:val="NormalWeb"/>
              <w:shd w:val="clear" w:color="auto" w:fill="FFFFFF"/>
              <w:spacing w:before="0" w:beforeAutospacing="0" w:after="120" w:afterAutospacing="0" w:line="234" w:lineRule="atLeast"/>
              <w:jc w:val="both"/>
              <w:rPr>
                <w:rFonts w:ascii="Arial" w:hAnsi="Arial" w:cs="Arial"/>
                <w:color w:val="000000"/>
                <w:sz w:val="18"/>
                <w:szCs w:val="18"/>
                <w:lang w:val="vi-VN"/>
              </w:rPr>
            </w:pPr>
            <w:r w:rsidRPr="008D2008">
              <w:rPr>
                <w:rFonts w:ascii="Arial" w:hAnsi="Arial" w:cs="Arial"/>
                <w:color w:val="000000"/>
                <w:sz w:val="18"/>
                <w:szCs w:val="18"/>
                <w:lang w:val="vi-VN"/>
              </w:rPr>
              <w:t>4. Handling wastewater stagnation and septic tank emptying; injecting microorganisms to apartment building’s wastewater treatment system;</w:t>
            </w:r>
          </w:p>
          <w:p w:rsidR="008D2008" w:rsidRPr="00682BAD" w:rsidRDefault="008D2008" w:rsidP="008D2008">
            <w:pPr>
              <w:pStyle w:val="NormalWeb"/>
              <w:shd w:val="clear" w:color="auto" w:fill="FFFFFF"/>
              <w:spacing w:before="0" w:beforeAutospacing="0" w:after="120" w:afterAutospacing="0" w:line="234" w:lineRule="atLeast"/>
              <w:jc w:val="both"/>
              <w:rPr>
                <w:rFonts w:ascii="Arial" w:hAnsi="Arial" w:cs="Arial"/>
                <w:b/>
                <w:bCs/>
                <w:color w:val="000000"/>
                <w:sz w:val="18"/>
                <w:szCs w:val="18"/>
                <w:shd w:val="clear" w:color="auto" w:fill="FFFFFF"/>
              </w:rPr>
            </w:pPr>
            <w:r w:rsidRPr="008D2008">
              <w:rPr>
                <w:rFonts w:ascii="Arial" w:hAnsi="Arial" w:cs="Arial"/>
                <w:color w:val="000000"/>
                <w:sz w:val="18"/>
                <w:szCs w:val="18"/>
                <w:lang w:val="vi-VN"/>
              </w:rPr>
              <w:lastRenderedPageBreak/>
              <w:t>5. Other work items that belong to shared portions of apartment buildings as agreed in the purchase and lease purchase contract or according to the Law on Housing;</w:t>
            </w:r>
          </w:p>
        </w:tc>
      </w:tr>
      <w:tr w:rsidR="00413DE8" w:rsidTr="00FB037B">
        <w:tc>
          <w:tcPr>
            <w:tcW w:w="4675" w:type="dxa"/>
          </w:tcPr>
          <w:p w:rsidR="00413DE8" w:rsidRDefault="00413DE8" w:rsidP="00FB037B">
            <w:pPr>
              <w:jc w:val="both"/>
              <w:rPr>
                <w:rFonts w:ascii="Arial" w:hAnsi="Arial" w:cs="Arial"/>
                <w:b/>
                <w:bCs/>
                <w:color w:val="000000"/>
                <w:sz w:val="18"/>
                <w:szCs w:val="18"/>
                <w:shd w:val="clear" w:color="auto" w:fill="FFFFFF"/>
              </w:rPr>
            </w:pPr>
          </w:p>
        </w:tc>
        <w:tc>
          <w:tcPr>
            <w:tcW w:w="4675" w:type="dxa"/>
          </w:tcPr>
          <w:p w:rsidR="00413DE8" w:rsidRDefault="00413DE8" w:rsidP="004A09F7">
            <w:pPr>
              <w:jc w:val="both"/>
              <w:rPr>
                <w:rFonts w:ascii="Arial" w:hAnsi="Arial" w:cs="Arial"/>
                <w:b/>
                <w:bCs/>
                <w:color w:val="000000"/>
                <w:sz w:val="18"/>
                <w:szCs w:val="18"/>
                <w:shd w:val="clear" w:color="auto" w:fill="FFFFFF"/>
              </w:rPr>
            </w:pPr>
          </w:p>
        </w:tc>
      </w:tr>
    </w:tbl>
    <w:p w:rsidR="00FB037B" w:rsidRDefault="00FB037B"/>
    <w:sectPr w:rsidR="00FB03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37B"/>
    <w:rsid w:val="00413DE8"/>
    <w:rsid w:val="004A09F7"/>
    <w:rsid w:val="00682BAD"/>
    <w:rsid w:val="00771F19"/>
    <w:rsid w:val="008D2008"/>
    <w:rsid w:val="00F13CD6"/>
    <w:rsid w:val="00FB0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BCC730-B2FB-44F6-8F55-DE6507A9A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8D200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037B"/>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B03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8D2008"/>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526008">
      <w:bodyDiv w:val="1"/>
      <w:marLeft w:val="0"/>
      <w:marRight w:val="0"/>
      <w:marTop w:val="0"/>
      <w:marBottom w:val="0"/>
      <w:divBdr>
        <w:top w:val="none" w:sz="0" w:space="0" w:color="auto"/>
        <w:left w:val="none" w:sz="0" w:space="0" w:color="auto"/>
        <w:bottom w:val="none" w:sz="0" w:space="0" w:color="auto"/>
        <w:right w:val="none" w:sz="0" w:space="0" w:color="auto"/>
      </w:divBdr>
    </w:div>
    <w:div w:id="898635810">
      <w:bodyDiv w:val="1"/>
      <w:marLeft w:val="0"/>
      <w:marRight w:val="0"/>
      <w:marTop w:val="0"/>
      <w:marBottom w:val="0"/>
      <w:divBdr>
        <w:top w:val="none" w:sz="0" w:space="0" w:color="auto"/>
        <w:left w:val="none" w:sz="0" w:space="0" w:color="auto"/>
        <w:bottom w:val="none" w:sz="0" w:space="0" w:color="auto"/>
        <w:right w:val="none" w:sz="0" w:space="0" w:color="auto"/>
      </w:divBdr>
    </w:div>
    <w:div w:id="1122649252">
      <w:bodyDiv w:val="1"/>
      <w:marLeft w:val="0"/>
      <w:marRight w:val="0"/>
      <w:marTop w:val="0"/>
      <w:marBottom w:val="0"/>
      <w:divBdr>
        <w:top w:val="none" w:sz="0" w:space="0" w:color="auto"/>
        <w:left w:val="none" w:sz="0" w:space="0" w:color="auto"/>
        <w:bottom w:val="none" w:sz="0" w:space="0" w:color="auto"/>
        <w:right w:val="none" w:sz="0" w:space="0" w:color="auto"/>
      </w:divBdr>
    </w:div>
    <w:div w:id="1549607220">
      <w:bodyDiv w:val="1"/>
      <w:marLeft w:val="0"/>
      <w:marRight w:val="0"/>
      <w:marTop w:val="0"/>
      <w:marBottom w:val="0"/>
      <w:divBdr>
        <w:top w:val="none" w:sz="0" w:space="0" w:color="auto"/>
        <w:left w:val="none" w:sz="0" w:space="0" w:color="auto"/>
        <w:bottom w:val="none" w:sz="0" w:space="0" w:color="auto"/>
        <w:right w:val="none" w:sz="0" w:space="0" w:color="auto"/>
      </w:divBdr>
    </w:div>
    <w:div w:id="160145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4</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Nguyen Le Dan</dc:creator>
  <cp:keywords/>
  <dc:description/>
  <cp:lastModifiedBy>Thanh, Nguyen Le Dan</cp:lastModifiedBy>
  <cp:revision>2</cp:revision>
  <dcterms:created xsi:type="dcterms:W3CDTF">2018-04-17T04:13:00Z</dcterms:created>
  <dcterms:modified xsi:type="dcterms:W3CDTF">2018-04-17T07:12:00Z</dcterms:modified>
</cp:coreProperties>
</file>